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F198" w14:textId="7980855C" w:rsidR="00280F3B" w:rsidRPr="00CA62A8" w:rsidRDefault="00924415" w:rsidP="005A17D7">
      <w:pPr>
        <w:pStyle w:val="Titel"/>
      </w:pPr>
      <w:bookmarkStart w:id="0" w:name="_GoBack"/>
      <w:bookmarkEnd w:id="0"/>
      <w:r>
        <w:t xml:space="preserve">Communiqué aux médias </w:t>
      </w:r>
    </w:p>
    <w:p w14:paraId="61A3058F" w14:textId="4E4F1223" w:rsidR="00924415" w:rsidRPr="00CA62A8" w:rsidRDefault="001C2B08" w:rsidP="007872DF">
      <w:pPr>
        <w:spacing w:line="312" w:lineRule="auto"/>
        <w:jc w:val="left"/>
        <w:rPr>
          <w:b/>
          <w:i/>
          <w:sz w:val="28"/>
          <w:szCs w:val="28"/>
        </w:rPr>
      </w:pPr>
      <w:r>
        <w:rPr>
          <w:b/>
          <w:sz w:val="28"/>
        </w:rPr>
        <w:t xml:space="preserve">Bruno Battaglia et Oliver Vrieze rejoignent la direction du GROUPE BERNEXPO </w:t>
      </w:r>
    </w:p>
    <w:p w14:paraId="46191D06" w14:textId="77777777" w:rsidR="00924415" w:rsidRPr="00CA62A8" w:rsidRDefault="00924415" w:rsidP="007872DF">
      <w:pPr>
        <w:spacing w:line="312" w:lineRule="auto"/>
      </w:pPr>
    </w:p>
    <w:p w14:paraId="0648FCAA" w14:textId="73732ED1" w:rsidR="00D62728" w:rsidRPr="00EA6CD9" w:rsidRDefault="00027E08" w:rsidP="00B86C51">
      <w:pPr>
        <w:spacing w:afterLines="60" w:after="144" w:line="264" w:lineRule="auto"/>
        <w:rPr>
          <w:rFonts w:cs="Arial"/>
        </w:rPr>
      </w:pPr>
      <w:r>
        <w:t>Berne, le 20</w:t>
      </w:r>
      <w:r w:rsidR="00FD22F8">
        <w:t> </w:t>
      </w:r>
      <w:r>
        <w:t>avril 2018 –</w:t>
      </w:r>
      <w:bookmarkStart w:id="1" w:name="_Hlk511120213"/>
      <w:r>
        <w:rPr>
          <w:b/>
        </w:rPr>
        <w:t xml:space="preserve"> </w:t>
      </w:r>
      <w:bookmarkEnd w:id="1"/>
      <w:r>
        <w:rPr>
          <w:b/>
        </w:rPr>
        <w:t xml:space="preserve">Le GROUPE BERNEXPO annonce des changements en termes de </w:t>
      </w:r>
      <w:proofErr w:type="gramStart"/>
      <w:r>
        <w:rPr>
          <w:b/>
        </w:rPr>
        <w:t>personnel:</w:t>
      </w:r>
      <w:proofErr w:type="gramEnd"/>
      <w:r>
        <w:rPr>
          <w:b/>
        </w:rPr>
        <w:t xml:space="preserve"> le conseil d’administration a nommé Bruno Battaglia et Oliver Vrieze à la direction, respectivement en qualité de CFO et de CMSO. Les membres actuels de la direction Beat Schranz et Beat Seiler quitteront l’entreprise de live marketing cet été</w:t>
      </w:r>
      <w:r w:rsidR="00776A1C">
        <w:rPr>
          <w:b/>
        </w:rPr>
        <w:t>.</w:t>
      </w:r>
      <w:r>
        <w:rPr>
          <w:b/>
        </w:rPr>
        <w:t xml:space="preserve">  </w:t>
      </w:r>
    </w:p>
    <w:p w14:paraId="0526B1FB" w14:textId="21E3BD8D" w:rsidR="008C5B38" w:rsidRPr="008F5C06" w:rsidRDefault="00396C56" w:rsidP="00A4198A">
      <w:pPr>
        <w:pStyle w:val="xxmsonormal"/>
        <w:spacing w:line="264" w:lineRule="auto"/>
        <w:jc w:val="both"/>
        <w:rPr>
          <w:rFonts w:ascii="Arial" w:eastAsia="Times New Roman" w:hAnsi="Arial" w:cs="Arial"/>
          <w:spacing w:val="2"/>
          <w:sz w:val="20"/>
        </w:rPr>
      </w:pPr>
      <w:r>
        <w:rPr>
          <w:rFonts w:ascii="Arial" w:hAnsi="Arial"/>
          <w:spacing w:val="2"/>
          <w:sz w:val="20"/>
        </w:rPr>
        <w:t>Le 1</w:t>
      </w:r>
      <w:r>
        <w:rPr>
          <w:rFonts w:ascii="Arial" w:hAnsi="Arial"/>
          <w:spacing w:val="2"/>
          <w:sz w:val="20"/>
          <w:vertAlign w:val="superscript"/>
        </w:rPr>
        <w:t>er</w:t>
      </w:r>
      <w:r w:rsidR="00FD22F8">
        <w:rPr>
          <w:rFonts w:ascii="Arial" w:hAnsi="Arial"/>
          <w:spacing w:val="2"/>
          <w:sz w:val="20"/>
        </w:rPr>
        <w:t> </w:t>
      </w:r>
      <w:r>
        <w:rPr>
          <w:rFonts w:ascii="Arial" w:hAnsi="Arial"/>
          <w:spacing w:val="2"/>
          <w:sz w:val="20"/>
        </w:rPr>
        <w:t xml:space="preserve">juin, </w:t>
      </w:r>
      <w:r>
        <w:rPr>
          <w:rFonts w:ascii="Arial" w:hAnsi="Arial"/>
          <w:b/>
          <w:spacing w:val="2"/>
          <w:sz w:val="20"/>
        </w:rPr>
        <w:t>Bruno Battaglia</w:t>
      </w:r>
      <w:r w:rsidR="00FD22F8">
        <w:rPr>
          <w:rFonts w:ascii="Arial" w:hAnsi="Arial"/>
          <w:spacing w:val="2"/>
          <w:sz w:val="20"/>
        </w:rPr>
        <w:t xml:space="preserve"> </w:t>
      </w:r>
      <w:r>
        <w:rPr>
          <w:rFonts w:ascii="Arial" w:hAnsi="Arial"/>
          <w:spacing w:val="2"/>
          <w:sz w:val="20"/>
        </w:rPr>
        <w:t xml:space="preserve">deviendra Chief Financial </w:t>
      </w:r>
      <w:proofErr w:type="spellStart"/>
      <w:r>
        <w:rPr>
          <w:rFonts w:ascii="Arial" w:hAnsi="Arial"/>
          <w:spacing w:val="2"/>
          <w:sz w:val="20"/>
        </w:rPr>
        <w:t>Officer</w:t>
      </w:r>
      <w:proofErr w:type="spellEnd"/>
      <w:r>
        <w:rPr>
          <w:rFonts w:ascii="Arial" w:hAnsi="Arial"/>
          <w:spacing w:val="2"/>
          <w:sz w:val="20"/>
        </w:rPr>
        <w:t xml:space="preserve"> (CFO) et succ</w:t>
      </w:r>
      <w:r w:rsidR="00AD17B1">
        <w:rPr>
          <w:rFonts w:ascii="Arial" w:hAnsi="Arial"/>
          <w:spacing w:val="2"/>
          <w:sz w:val="20"/>
        </w:rPr>
        <w:t>é</w:t>
      </w:r>
      <w:r>
        <w:rPr>
          <w:rFonts w:ascii="Arial" w:hAnsi="Arial"/>
          <w:spacing w:val="2"/>
          <w:sz w:val="20"/>
        </w:rPr>
        <w:t xml:space="preserve">dera à Beat Schranz, qui souhaite se réorienter professionnellement après neuf ans à ce poste. Fort d’une vaste expérience dans la finance et les médias, Bruno Battaglia a occupé pendant 14 ans les fonctions de Responsable Finances &amp; Controlling et de CFO chez publisuisse SA. À la suite de la création d’Admeira Broadcast AG (une société de participation de SRG SSR, Ringier et Swisscom), il a été CFO et membre de la direction de la nouvelle entité. </w:t>
      </w:r>
    </w:p>
    <w:p w14:paraId="3FBB0099" w14:textId="6127751F" w:rsidR="008C5B38" w:rsidRPr="008F5C06" w:rsidRDefault="008C5B38" w:rsidP="00A4198A">
      <w:pPr>
        <w:pStyle w:val="xxmsonormal"/>
        <w:spacing w:line="264" w:lineRule="auto"/>
        <w:jc w:val="both"/>
        <w:rPr>
          <w:rFonts w:ascii="Arial" w:eastAsia="Times New Roman" w:hAnsi="Arial" w:cs="Arial"/>
          <w:spacing w:val="2"/>
          <w:sz w:val="20"/>
        </w:rPr>
      </w:pPr>
    </w:p>
    <w:p w14:paraId="1EE27380" w14:textId="0D73CC0E" w:rsidR="008C5B38" w:rsidRPr="008C5B38" w:rsidRDefault="008C5B38" w:rsidP="00A4198A">
      <w:pPr>
        <w:pStyle w:val="xxmsonormal"/>
        <w:spacing w:line="264" w:lineRule="auto"/>
        <w:jc w:val="both"/>
        <w:rPr>
          <w:rFonts w:ascii="Arial" w:eastAsia="Times New Roman" w:hAnsi="Arial" w:cs="Arial"/>
          <w:spacing w:val="2"/>
          <w:sz w:val="20"/>
        </w:rPr>
      </w:pPr>
      <w:r>
        <w:rPr>
          <w:rFonts w:ascii="Arial" w:hAnsi="Arial"/>
          <w:b/>
          <w:spacing w:val="2"/>
          <w:sz w:val="20"/>
        </w:rPr>
        <w:t xml:space="preserve">Oliver </w:t>
      </w:r>
      <w:proofErr w:type="spellStart"/>
      <w:r>
        <w:rPr>
          <w:rFonts w:ascii="Arial" w:hAnsi="Arial"/>
          <w:b/>
          <w:spacing w:val="2"/>
          <w:sz w:val="20"/>
        </w:rPr>
        <w:t>Vrieze</w:t>
      </w:r>
      <w:proofErr w:type="spellEnd"/>
      <w:r>
        <w:rPr>
          <w:rFonts w:ascii="Arial" w:hAnsi="Arial"/>
          <w:spacing w:val="2"/>
          <w:sz w:val="20"/>
        </w:rPr>
        <w:t>,</w:t>
      </w:r>
      <w:r w:rsidR="00FD22F8">
        <w:rPr>
          <w:rFonts w:ascii="Arial" w:hAnsi="Arial"/>
          <w:spacing w:val="2"/>
          <w:sz w:val="20"/>
        </w:rPr>
        <w:t xml:space="preserve"> </w:t>
      </w:r>
      <w:r>
        <w:rPr>
          <w:rFonts w:ascii="Arial" w:hAnsi="Arial"/>
          <w:spacing w:val="2"/>
          <w:sz w:val="20"/>
        </w:rPr>
        <w:t>spécialiste de la communication et du marketing live, assumera à partir du 1</w:t>
      </w:r>
      <w:r>
        <w:rPr>
          <w:rFonts w:ascii="Arial" w:hAnsi="Arial"/>
          <w:spacing w:val="2"/>
          <w:sz w:val="20"/>
          <w:vertAlign w:val="superscript"/>
        </w:rPr>
        <w:t>er</w:t>
      </w:r>
      <w:r w:rsidR="00FD22F8">
        <w:rPr>
          <w:rFonts w:ascii="Arial" w:hAnsi="Arial"/>
          <w:spacing w:val="2"/>
          <w:sz w:val="20"/>
        </w:rPr>
        <w:t> </w:t>
      </w:r>
      <w:r>
        <w:rPr>
          <w:rFonts w:ascii="Arial" w:hAnsi="Arial"/>
          <w:spacing w:val="2"/>
          <w:sz w:val="20"/>
        </w:rPr>
        <w:t xml:space="preserve">juillet la responsabilité de toutes les tâches de marketing et de vente au sein du GROUPE BERNEXPO en qualité de Chief Marketing and Sales Officer (CMSO). Il a auparavant été Director Sales &amp; Marketing et membre de la direction de FIFA Museum SA. Avant cela, il a été responsable Sales &amp; Marketing et membre de la direction </w:t>
      </w:r>
      <w:r w:rsidR="00D830EC">
        <w:rPr>
          <w:rFonts w:ascii="Arial" w:hAnsi="Arial"/>
          <w:spacing w:val="2"/>
          <w:sz w:val="20"/>
        </w:rPr>
        <w:t>d</w:t>
      </w:r>
      <w:r>
        <w:rPr>
          <w:rFonts w:ascii="Arial" w:hAnsi="Arial"/>
          <w:spacing w:val="2"/>
          <w:sz w:val="20"/>
        </w:rPr>
        <w:t>u KKL de Lucerne</w:t>
      </w:r>
      <w:r w:rsidR="00D830EC">
        <w:rPr>
          <w:rFonts w:ascii="Arial" w:hAnsi="Arial"/>
          <w:spacing w:val="2"/>
          <w:sz w:val="20"/>
        </w:rPr>
        <w:t>.</w:t>
      </w:r>
    </w:p>
    <w:p w14:paraId="7C940BFD" w14:textId="0924DA75" w:rsidR="008C5B38" w:rsidRDefault="008C5B38" w:rsidP="00A4198A">
      <w:pPr>
        <w:spacing w:line="264" w:lineRule="auto"/>
        <w:rPr>
          <w:rFonts w:cs="Arial"/>
        </w:rPr>
      </w:pPr>
    </w:p>
    <w:p w14:paraId="3529E74F" w14:textId="5634B34E" w:rsidR="00CA62A8" w:rsidRPr="00C64094" w:rsidRDefault="008C5B38" w:rsidP="00A4198A">
      <w:pPr>
        <w:spacing w:line="264" w:lineRule="auto"/>
        <w:rPr>
          <w:rFonts w:cs="Arial"/>
        </w:rPr>
      </w:pPr>
      <w:r>
        <w:t xml:space="preserve">«Nous regrettons vivement le départ de Beat Schranz et Beat Seiler, que nous remercions pour leur formidable engagement, ainsi que leur précieuse et fructueuse collaboration. Dans le même temps, nous nous réjouissons d’avoir trouvé en Bruno Battaglia et Oliver Vrieze deux experts chevronnés pour siéger à la direction du GROUPE BERNEXPO», a déclaré la CEO Jennifer Somm. </w:t>
      </w:r>
      <w:proofErr w:type="gramStart"/>
      <w:r>
        <w:t>«Nous</w:t>
      </w:r>
      <w:proofErr w:type="gramEnd"/>
      <w:r>
        <w:t xml:space="preserve"> sommes convaincus que sous leur impulsion bénéfique, </w:t>
      </w:r>
      <w:bookmarkStart w:id="2" w:name="_Hlk511649459"/>
      <w:r>
        <w:t xml:space="preserve">nous pourrons développer encore plus </w:t>
      </w:r>
      <w:r w:rsidR="00277FA8">
        <w:t xml:space="preserve">de </w:t>
      </w:r>
      <w:r>
        <w:t xml:space="preserve">formats événementiels porteurs d’avenir et </w:t>
      </w:r>
      <w:bookmarkEnd w:id="2"/>
      <w:r>
        <w:t xml:space="preserve">inspirer nos clients et visiteurs au travers de mises en scène passionnantes. </w:t>
      </w:r>
      <w:r>
        <w:rPr>
          <w:color w:val="000000"/>
        </w:rPr>
        <w:t>Avec cette équipe, nous sommes parfaitement préparés à répondre aux défis futurs du secteur.</w:t>
      </w:r>
      <w:r>
        <w:t xml:space="preserve">» </w:t>
      </w:r>
    </w:p>
    <w:p w14:paraId="3488A722" w14:textId="77777777" w:rsidR="00846442" w:rsidRPr="00846442" w:rsidRDefault="00846442" w:rsidP="00A4198A">
      <w:pPr>
        <w:spacing w:line="264" w:lineRule="auto"/>
        <w:rPr>
          <w:rFonts w:cs="Arial"/>
        </w:rPr>
      </w:pPr>
    </w:p>
    <w:p w14:paraId="5468942F" w14:textId="3B214700" w:rsidR="00CF4814" w:rsidRPr="00CA62A8" w:rsidRDefault="00CF4814" w:rsidP="00A4198A">
      <w:pPr>
        <w:pBdr>
          <w:top w:val="single" w:sz="4" w:space="1" w:color="auto"/>
          <w:left w:val="single" w:sz="4" w:space="4" w:color="auto"/>
          <w:bottom w:val="single" w:sz="4" w:space="1" w:color="auto"/>
          <w:right w:val="single" w:sz="4" w:space="4" w:color="auto"/>
        </w:pBdr>
        <w:spacing w:line="240" w:lineRule="auto"/>
        <w:rPr>
          <w:rFonts w:cs="Arial"/>
          <w:szCs w:val="20"/>
        </w:rPr>
      </w:pPr>
      <w:r>
        <w:rPr>
          <w:b/>
        </w:rPr>
        <w:t>À propos du GROUPE BERNEXPO</w:t>
      </w:r>
    </w:p>
    <w:p w14:paraId="2C957B7C" w14:textId="0789AFA9" w:rsidR="00712221" w:rsidRPr="00846442" w:rsidRDefault="00CF4814" w:rsidP="00A4198A">
      <w:pPr>
        <w:pBdr>
          <w:top w:val="single" w:sz="4" w:space="1" w:color="auto"/>
          <w:left w:val="single" w:sz="4" w:space="4" w:color="auto"/>
          <w:bottom w:val="single" w:sz="4" w:space="1" w:color="auto"/>
          <w:right w:val="single" w:sz="4" w:space="4" w:color="auto"/>
        </w:pBdr>
        <w:spacing w:line="240" w:lineRule="auto"/>
        <w:rPr>
          <w:rFonts w:cs="Arial"/>
          <w:szCs w:val="20"/>
        </w:rPr>
      </w:pPr>
      <w:r>
        <w:t>L’entreprise de live marketing GROUPE BERNEXPO assure chaque année la conception, l’organisation et la réalisation de plus de 30 salons propres et tiers, 200 congrès et manifestations spécialisées ainsi que la gestion d’événements de toutes tailles. Elle exploite la communication en direct pour créer des moments inoubliables, des espaces de rencontres et proposer des plateformes diversifiées. Le parc d’exposition de BERNEXPO est l’un des plus grands de Suisse: 8 halles dans 2 ensembles de bâtiments totalisent près de 40 000 m</w:t>
      </w:r>
      <w:r>
        <w:rPr>
          <w:vertAlign w:val="superscript"/>
        </w:rPr>
        <w:t>2</w:t>
      </w:r>
      <w:r>
        <w:t xml:space="preserve"> de surface d’exposition, auxquels s’ajoutent 100 000 m</w:t>
      </w:r>
      <w:r>
        <w:rPr>
          <w:vertAlign w:val="superscript"/>
        </w:rPr>
        <w:t>2</w:t>
      </w:r>
      <w:r>
        <w:t xml:space="preserve"> d’aire d’exposition en plein air. Le GROUPE BERNEXPO emploie environ 140 personnes. Avec une valeur ajoutée brute avoisinant les CHF 260 millions, le GROUPE BERNEXPO constitue, pour la ville et la région de Berne, un moteur économique important au rayonnement national.</w:t>
      </w:r>
    </w:p>
    <w:p w14:paraId="70F49C1D" w14:textId="77777777" w:rsidR="00846442" w:rsidRDefault="00846442" w:rsidP="00060CFB">
      <w:pPr>
        <w:autoSpaceDE w:val="0"/>
        <w:autoSpaceDN w:val="0"/>
        <w:adjustRightInd w:val="0"/>
        <w:spacing w:line="360" w:lineRule="auto"/>
        <w:jc w:val="left"/>
        <w:rPr>
          <w:rFonts w:eastAsiaTheme="minorEastAsia" w:cs="Arial"/>
          <w:b/>
          <w:szCs w:val="20"/>
          <w:highlight w:val="yellow"/>
        </w:rPr>
      </w:pPr>
    </w:p>
    <w:p w14:paraId="3CC2C9AF" w14:textId="68CF23A5" w:rsidR="00A4198A" w:rsidRPr="006C7EF9" w:rsidRDefault="00BF537C" w:rsidP="00011200">
      <w:pPr>
        <w:autoSpaceDE w:val="0"/>
        <w:autoSpaceDN w:val="0"/>
        <w:adjustRightInd w:val="0"/>
        <w:spacing w:line="312" w:lineRule="auto"/>
        <w:ind w:right="-149"/>
        <w:jc w:val="left"/>
        <w:rPr>
          <w:rFonts w:eastAsiaTheme="minorEastAsia"/>
          <w:b/>
          <w:szCs w:val="20"/>
        </w:rPr>
      </w:pPr>
      <w:r w:rsidRPr="006C7EF9">
        <w:rPr>
          <w:rFonts w:eastAsiaTheme="minorEastAsia"/>
          <w:b/>
          <w:szCs w:val="20"/>
        </w:rPr>
        <w:t xml:space="preserve">Pour tout renseignement, veuillez </w:t>
      </w:r>
      <w:proofErr w:type="gramStart"/>
      <w:r w:rsidRPr="006C7EF9">
        <w:rPr>
          <w:rFonts w:eastAsiaTheme="minorEastAsia"/>
          <w:b/>
          <w:szCs w:val="20"/>
        </w:rPr>
        <w:t>contacter:</w:t>
      </w:r>
      <w:proofErr w:type="gramEnd"/>
      <w:r w:rsidRPr="006C7EF9">
        <w:rPr>
          <w:rFonts w:eastAsiaTheme="minorEastAsia"/>
          <w:b/>
          <w:szCs w:val="20"/>
        </w:rPr>
        <w:t xml:space="preserve"> </w:t>
      </w:r>
      <w:r w:rsidRPr="006C7EF9">
        <w:rPr>
          <w:szCs w:val="20"/>
        </w:rPr>
        <w:t xml:space="preserve">Jennifer Somm, CEO du </w:t>
      </w:r>
      <w:r w:rsidR="00011200" w:rsidRPr="006C7EF9">
        <w:rPr>
          <w:szCs w:val="20"/>
        </w:rPr>
        <w:t>G</w:t>
      </w:r>
      <w:r w:rsidRPr="006C7EF9">
        <w:rPr>
          <w:szCs w:val="20"/>
        </w:rPr>
        <w:t>ROUPE</w:t>
      </w:r>
      <w:r w:rsidR="00085580" w:rsidRPr="006C7EF9">
        <w:rPr>
          <w:szCs w:val="20"/>
        </w:rPr>
        <w:t> </w:t>
      </w:r>
      <w:r w:rsidRPr="006C7EF9">
        <w:rPr>
          <w:szCs w:val="20"/>
        </w:rPr>
        <w:t>BERNEXPO</w:t>
      </w:r>
      <w:r w:rsidR="00011200" w:rsidRPr="006C7EF9">
        <w:rPr>
          <w:szCs w:val="20"/>
        </w:rPr>
        <w:t xml:space="preserve"> </w:t>
      </w:r>
    </w:p>
    <w:p w14:paraId="0BC5EDB4" w14:textId="3E1366EF" w:rsidR="00011200" w:rsidRPr="006C7EF9" w:rsidRDefault="00E256B5" w:rsidP="00A4198A">
      <w:pPr>
        <w:autoSpaceDE w:val="0"/>
        <w:autoSpaceDN w:val="0"/>
        <w:adjustRightInd w:val="0"/>
        <w:spacing w:line="312" w:lineRule="auto"/>
        <w:ind w:right="-7"/>
        <w:jc w:val="left"/>
        <w:rPr>
          <w:rFonts w:eastAsiaTheme="minorEastAsia" w:cs="Arial"/>
          <w:b/>
          <w:szCs w:val="20"/>
        </w:rPr>
      </w:pPr>
      <w:r w:rsidRPr="00E256B5">
        <w:rPr>
          <w:rFonts w:cs="Arial"/>
          <w:b/>
          <w:color w:val="000000"/>
          <w:szCs w:val="20"/>
        </w:rPr>
        <w:t xml:space="preserve">Contact via le service </w:t>
      </w:r>
      <w:proofErr w:type="gramStart"/>
      <w:r w:rsidRPr="00E256B5">
        <w:rPr>
          <w:rFonts w:cs="Arial"/>
          <w:b/>
          <w:color w:val="000000"/>
          <w:szCs w:val="20"/>
        </w:rPr>
        <w:t>médias</w:t>
      </w:r>
      <w:r w:rsidR="00011200" w:rsidRPr="00E256B5">
        <w:rPr>
          <w:rFonts w:eastAsiaTheme="minorEastAsia"/>
          <w:b/>
          <w:szCs w:val="20"/>
        </w:rPr>
        <w:t>:</w:t>
      </w:r>
      <w:proofErr w:type="gramEnd"/>
      <w:r w:rsidR="00011200" w:rsidRPr="006C7EF9">
        <w:rPr>
          <w:rFonts w:eastAsiaTheme="minorEastAsia"/>
          <w:b/>
          <w:szCs w:val="20"/>
        </w:rPr>
        <w:t xml:space="preserve"> </w:t>
      </w:r>
      <w:r w:rsidR="00011200" w:rsidRPr="006C7EF9">
        <w:rPr>
          <w:rFonts w:eastAsiaTheme="minorEastAsia"/>
          <w:szCs w:val="20"/>
        </w:rPr>
        <w:t>Tél. 031 313 01 25</w:t>
      </w:r>
    </w:p>
    <w:p w14:paraId="3529F68B" w14:textId="6857D43F" w:rsidR="00BB6CA7" w:rsidRPr="006C7EF9" w:rsidRDefault="00BB6CA7" w:rsidP="00A4198A">
      <w:pPr>
        <w:autoSpaceDE w:val="0"/>
        <w:autoSpaceDN w:val="0"/>
        <w:adjustRightInd w:val="0"/>
        <w:spacing w:line="312" w:lineRule="auto"/>
        <w:ind w:right="-7"/>
        <w:jc w:val="left"/>
        <w:rPr>
          <w:rFonts w:eastAsiaTheme="minorEastAsia" w:cs="Arial"/>
          <w:szCs w:val="20"/>
        </w:rPr>
      </w:pPr>
    </w:p>
    <w:sectPr w:rsidR="00BB6CA7" w:rsidRPr="006C7EF9" w:rsidSect="00F71E66">
      <w:headerReference w:type="default" r:id="rId8"/>
      <w:footerReference w:type="default" r:id="rId9"/>
      <w:headerReference w:type="first" r:id="rId10"/>
      <w:footerReference w:type="first" r:id="rId11"/>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CF74" w14:textId="77777777" w:rsidR="00392A13" w:rsidRDefault="00392A13" w:rsidP="00634445">
      <w:r>
        <w:separator/>
      </w:r>
    </w:p>
  </w:endnote>
  <w:endnote w:type="continuationSeparator" w:id="0">
    <w:p w14:paraId="30B009A4" w14:textId="77777777" w:rsidR="00392A13" w:rsidRDefault="00392A13"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7365"/>
      <w:gridCol w:w="1275"/>
    </w:tblGrid>
    <w:tr w:rsidR="00893003" w14:paraId="7D9214AC" w14:textId="77777777" w:rsidTr="00E10DAD">
      <w:trPr>
        <w:trHeight w:val="715"/>
      </w:trPr>
      <w:tc>
        <w:tcPr>
          <w:tcW w:w="7371" w:type="dxa"/>
          <w:tcBorders>
            <w:bottom w:val="nil"/>
          </w:tcBorders>
          <w:shd w:val="clear" w:color="auto" w:fill="auto"/>
        </w:tcPr>
        <w:p w14:paraId="36E4DCA3" w14:textId="77777777" w:rsidR="00893003" w:rsidRDefault="00893003" w:rsidP="000E6C00">
          <w:pPr>
            <w:pStyle w:val="Datum"/>
            <w:rPr>
              <w:bCs/>
            </w:rPr>
          </w:pPr>
        </w:p>
        <w:p w14:paraId="04F135FB" w14:textId="77777777" w:rsidR="00893003" w:rsidRDefault="00893003" w:rsidP="000E6C00">
          <w:pPr>
            <w:pStyle w:val="Datum"/>
            <w:rPr>
              <w:bCs/>
            </w:rPr>
          </w:pPr>
        </w:p>
        <w:p w14:paraId="34B08CB7" w14:textId="77777777" w:rsidR="00893003" w:rsidRPr="002669B5" w:rsidRDefault="00893003" w:rsidP="000E6C00">
          <w:pPr>
            <w:pStyle w:val="Datum"/>
            <w:rPr>
              <w:bCs/>
            </w:rPr>
          </w:pPr>
        </w:p>
      </w:tc>
      <w:tc>
        <w:tcPr>
          <w:tcW w:w="1276" w:type="dxa"/>
          <w:tcBorders>
            <w:bottom w:val="nil"/>
          </w:tcBorders>
          <w:shd w:val="clear" w:color="auto" w:fill="auto"/>
        </w:tcPr>
        <w:p w14:paraId="74131A99" w14:textId="77777777" w:rsidR="00893003" w:rsidRDefault="00893003" w:rsidP="000E6C00">
          <w:pPr>
            <w:pStyle w:val="Datum"/>
            <w:jc w:val="right"/>
          </w:pPr>
        </w:p>
        <w:p w14:paraId="1BF062C9" w14:textId="77777777" w:rsidR="00893003" w:rsidRDefault="00893003" w:rsidP="000E6C00">
          <w:pPr>
            <w:pStyle w:val="Datum"/>
            <w:jc w:val="right"/>
          </w:pPr>
        </w:p>
        <w:p w14:paraId="700A6E97" w14:textId="77777777" w:rsidR="00893003" w:rsidRDefault="00893003" w:rsidP="000E6C00">
          <w:pPr>
            <w:pStyle w:val="Datum"/>
            <w:jc w:val="right"/>
          </w:pPr>
        </w:p>
        <w:p w14:paraId="5B419230" w14:textId="79F832C8" w:rsidR="00893003" w:rsidRPr="002669B5" w:rsidRDefault="00FD6DC0" w:rsidP="000E6C00">
          <w:pPr>
            <w:pStyle w:val="Datum"/>
            <w:jc w:val="right"/>
          </w:pPr>
          <w:r>
            <w:t xml:space="preserve">Page </w:t>
          </w:r>
          <w:r w:rsidR="00893003" w:rsidRPr="002669B5">
            <w:fldChar w:fldCharType="begin"/>
          </w:r>
          <w:r w:rsidR="00893003" w:rsidRPr="002669B5">
            <w:instrText xml:space="preserve"> </w:instrText>
          </w:r>
          <w:r w:rsidR="00893003">
            <w:instrText>PAGE</w:instrText>
          </w:r>
          <w:r w:rsidR="00893003" w:rsidRPr="002669B5">
            <w:instrText xml:space="preserve"> </w:instrText>
          </w:r>
          <w:r w:rsidR="00893003" w:rsidRPr="002669B5">
            <w:fldChar w:fldCharType="separate"/>
          </w:r>
          <w:r w:rsidR="00E61015">
            <w:rPr>
              <w:noProof/>
            </w:rPr>
            <w:t>2</w:t>
          </w:r>
          <w:r w:rsidR="00893003" w:rsidRPr="002669B5">
            <w:fldChar w:fldCharType="end"/>
          </w:r>
          <w:r>
            <w:t>/</w:t>
          </w:r>
          <w:r w:rsidR="00893003" w:rsidRPr="002669B5">
            <w:fldChar w:fldCharType="begin"/>
          </w:r>
          <w:r w:rsidR="00893003" w:rsidRPr="002669B5">
            <w:instrText xml:space="preserve"> </w:instrText>
          </w:r>
          <w:r w:rsidR="00893003">
            <w:instrText>NUMPAGES</w:instrText>
          </w:r>
          <w:r w:rsidR="00893003" w:rsidRPr="002669B5">
            <w:instrText xml:space="preserve"> </w:instrText>
          </w:r>
          <w:r w:rsidR="00893003" w:rsidRPr="002669B5">
            <w:fldChar w:fldCharType="separate"/>
          </w:r>
          <w:r w:rsidR="00E61015">
            <w:rPr>
              <w:noProof/>
            </w:rPr>
            <w:t>2</w:t>
          </w:r>
          <w:r w:rsidR="00893003" w:rsidRPr="002669B5">
            <w:fldChar w:fldCharType="end"/>
          </w:r>
        </w:p>
      </w:tc>
    </w:tr>
  </w:tbl>
  <w:p w14:paraId="6830177F" w14:textId="77777777" w:rsidR="00893003" w:rsidRDefault="00893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ook w:val="00A0" w:firstRow="1" w:lastRow="0" w:firstColumn="1" w:lastColumn="0" w:noHBand="0" w:noVBand="0"/>
    </w:tblPr>
    <w:tblGrid>
      <w:gridCol w:w="2093"/>
      <w:gridCol w:w="2835"/>
      <w:gridCol w:w="4252"/>
    </w:tblGrid>
    <w:tr w:rsidR="00893003" w14:paraId="48448C5C" w14:textId="77777777" w:rsidTr="00E10DAD">
      <w:trPr>
        <w:trHeight w:val="715"/>
      </w:trPr>
      <w:tc>
        <w:tcPr>
          <w:tcW w:w="2093" w:type="dxa"/>
          <w:tcBorders>
            <w:bottom w:val="nil"/>
          </w:tcBorders>
          <w:shd w:val="clear" w:color="auto" w:fill="auto"/>
        </w:tcPr>
        <w:p w14:paraId="5ACF6027" w14:textId="77777777" w:rsidR="00893003" w:rsidRPr="00AD17B1" w:rsidRDefault="00893003" w:rsidP="00314BE4">
          <w:pPr>
            <w:pStyle w:val="Datum"/>
            <w:ind w:right="-533"/>
            <w:rPr>
              <w:bCs/>
              <w:lang w:val="de-DE"/>
            </w:rPr>
          </w:pPr>
          <w:r w:rsidRPr="00AD17B1">
            <w:rPr>
              <w:lang w:val="de-DE"/>
            </w:rPr>
            <w:t>BERNEXPO AG</w:t>
          </w:r>
        </w:p>
        <w:p w14:paraId="60A89634" w14:textId="77777777" w:rsidR="00893003" w:rsidRPr="00AD17B1" w:rsidRDefault="00893003" w:rsidP="00314BE4">
          <w:pPr>
            <w:pStyle w:val="Datum"/>
            <w:rPr>
              <w:bCs/>
              <w:lang w:val="de-DE"/>
            </w:rPr>
          </w:pPr>
          <w:r w:rsidRPr="00AD17B1">
            <w:rPr>
              <w:lang w:val="de-DE"/>
            </w:rPr>
            <w:t xml:space="preserve">Mingerstrasse 6 </w:t>
          </w:r>
        </w:p>
        <w:p w14:paraId="3E972128" w14:textId="77777777" w:rsidR="00893003" w:rsidRPr="00AD17B1" w:rsidRDefault="00FF4137" w:rsidP="00314BE4">
          <w:pPr>
            <w:pStyle w:val="Datum"/>
            <w:rPr>
              <w:bCs/>
              <w:lang w:val="de-DE"/>
            </w:rPr>
          </w:pPr>
          <w:r w:rsidRPr="00AD17B1">
            <w:rPr>
              <w:lang w:val="de-DE"/>
            </w:rPr>
            <w:t>Case postale</w:t>
          </w:r>
        </w:p>
        <w:p w14:paraId="46DFD452" w14:textId="77777777" w:rsidR="00893003" w:rsidRPr="00AD17B1" w:rsidRDefault="00893003" w:rsidP="00FF4137">
          <w:pPr>
            <w:pStyle w:val="Datum"/>
            <w:rPr>
              <w:bCs/>
              <w:lang w:val="de-DE"/>
            </w:rPr>
          </w:pPr>
          <w:r w:rsidRPr="00AD17B1">
            <w:rPr>
              <w:lang w:val="de-DE"/>
            </w:rPr>
            <w:t>CH-3000 Berne 22</w:t>
          </w:r>
        </w:p>
      </w:tc>
      <w:tc>
        <w:tcPr>
          <w:tcW w:w="2835" w:type="dxa"/>
          <w:tcBorders>
            <w:bottom w:val="nil"/>
          </w:tcBorders>
          <w:shd w:val="clear" w:color="auto" w:fill="auto"/>
        </w:tcPr>
        <w:p w14:paraId="13E130FF" w14:textId="77777777" w:rsidR="00893003" w:rsidRPr="002669B5" w:rsidRDefault="00893003" w:rsidP="00314BE4">
          <w:pPr>
            <w:pStyle w:val="Datum"/>
            <w:tabs>
              <w:tab w:val="clear" w:pos="567"/>
              <w:tab w:val="clear" w:pos="851"/>
              <w:tab w:val="left" w:pos="601"/>
            </w:tabs>
            <w:ind w:left="601"/>
            <w:rPr>
              <w:bCs/>
            </w:rPr>
          </w:pPr>
          <w:r>
            <w:t>Tél. +41 31 340 11 11</w:t>
          </w:r>
        </w:p>
        <w:p w14:paraId="41216CFF" w14:textId="77777777" w:rsidR="00893003" w:rsidRPr="002669B5" w:rsidRDefault="00893003" w:rsidP="00314BE4">
          <w:pPr>
            <w:pStyle w:val="Datum"/>
            <w:tabs>
              <w:tab w:val="clear" w:pos="567"/>
              <w:tab w:val="clear" w:pos="851"/>
              <w:tab w:val="left" w:pos="601"/>
            </w:tabs>
            <w:ind w:left="601"/>
            <w:rPr>
              <w:bCs/>
            </w:rPr>
          </w:pPr>
          <w:r>
            <w:t>Fax +41 31 340 11 10</w:t>
          </w:r>
        </w:p>
        <w:p w14:paraId="3A5F3B9E" w14:textId="77777777" w:rsidR="00893003" w:rsidRPr="002669B5" w:rsidRDefault="00893003" w:rsidP="00314BE4">
          <w:pPr>
            <w:pStyle w:val="Datum"/>
            <w:tabs>
              <w:tab w:val="left" w:pos="601"/>
            </w:tabs>
            <w:ind w:left="601"/>
            <w:rPr>
              <w:bCs/>
            </w:rPr>
          </w:pPr>
          <w:r>
            <w:t>info@bernexpo.ch</w:t>
          </w:r>
        </w:p>
        <w:p w14:paraId="727EF316" w14:textId="77777777" w:rsidR="00893003" w:rsidRPr="002669B5" w:rsidRDefault="00893003" w:rsidP="00314BE4">
          <w:pPr>
            <w:pStyle w:val="Datum"/>
            <w:tabs>
              <w:tab w:val="left" w:pos="601"/>
            </w:tabs>
            <w:ind w:left="601"/>
            <w:rPr>
              <w:bCs/>
            </w:rPr>
          </w:pPr>
          <w:r>
            <w:t>www.bernexpo.ch</w:t>
          </w:r>
        </w:p>
      </w:tc>
      <w:tc>
        <w:tcPr>
          <w:tcW w:w="4252" w:type="dxa"/>
          <w:tcBorders>
            <w:bottom w:val="nil"/>
          </w:tcBorders>
          <w:shd w:val="clear" w:color="auto" w:fill="auto"/>
        </w:tcPr>
        <w:p w14:paraId="0B409944" w14:textId="77777777" w:rsidR="00893003" w:rsidRPr="002669B5" w:rsidRDefault="00893003" w:rsidP="00314BE4">
          <w:pPr>
            <w:rPr>
              <w:bCs/>
            </w:rPr>
          </w:pPr>
        </w:p>
      </w:tc>
    </w:tr>
  </w:tbl>
  <w:p w14:paraId="08C98A47" w14:textId="77777777" w:rsidR="00893003" w:rsidRDefault="00893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AB69" w14:textId="77777777" w:rsidR="00392A13" w:rsidRDefault="00392A13" w:rsidP="00634445">
      <w:r>
        <w:separator/>
      </w:r>
    </w:p>
  </w:footnote>
  <w:footnote w:type="continuationSeparator" w:id="0">
    <w:p w14:paraId="24DC1C74" w14:textId="77777777" w:rsidR="00392A13" w:rsidRDefault="00392A13"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6915"/>
      <w:gridCol w:w="2866"/>
    </w:tblGrid>
    <w:tr w:rsidR="00893003" w14:paraId="750F91A1" w14:textId="77777777" w:rsidTr="00E10DAD">
      <w:trPr>
        <w:trHeight w:val="1133"/>
      </w:trPr>
      <w:tc>
        <w:tcPr>
          <w:tcW w:w="7088" w:type="dxa"/>
          <w:tcBorders>
            <w:bottom w:val="nil"/>
          </w:tcBorders>
        </w:tcPr>
        <w:p w14:paraId="5C85204F" w14:textId="77777777" w:rsidR="00893003" w:rsidRPr="00BF74C3" w:rsidRDefault="00893003" w:rsidP="000E6C00"/>
      </w:tc>
      <w:tc>
        <w:tcPr>
          <w:tcW w:w="2693" w:type="dxa"/>
          <w:tcBorders>
            <w:bottom w:val="nil"/>
          </w:tcBorders>
        </w:tcPr>
        <w:p w14:paraId="7A354EE3" w14:textId="77777777" w:rsidR="00893003" w:rsidRDefault="00893003" w:rsidP="000E6C00">
          <w:pPr>
            <w:tabs>
              <w:tab w:val="clear" w:pos="851"/>
            </w:tabs>
            <w:spacing w:line="240" w:lineRule="auto"/>
          </w:pPr>
          <w:r>
            <w:rPr>
              <w:noProof/>
            </w:rPr>
            <w:drawing>
              <wp:inline distT="0" distB="0" distL="0" distR="0" wp14:anchorId="5A941DB7" wp14:editId="7F44D4A3">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14:paraId="6A2052A6" w14:textId="77777777" w:rsidR="00893003" w:rsidRDefault="00893003" w:rsidP="000E6C00">
          <w:pPr>
            <w:tabs>
              <w:tab w:val="left" w:pos="993"/>
            </w:tabs>
            <w:spacing w:line="240" w:lineRule="auto"/>
            <w:ind w:left="-108"/>
          </w:pPr>
        </w:p>
      </w:tc>
    </w:tr>
  </w:tbl>
  <w:p w14:paraId="7152B9D5" w14:textId="77777777" w:rsidR="00893003" w:rsidRDefault="008930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7088"/>
      <w:gridCol w:w="2693"/>
    </w:tblGrid>
    <w:tr w:rsidR="003B7C0B" w14:paraId="25E254E4" w14:textId="77777777" w:rsidTr="003B7C0B">
      <w:trPr>
        <w:trHeight w:val="1133"/>
      </w:trPr>
      <w:tc>
        <w:tcPr>
          <w:tcW w:w="7088" w:type="dxa"/>
          <w:tcBorders>
            <w:bottom w:val="nil"/>
          </w:tcBorders>
        </w:tcPr>
        <w:p w14:paraId="2DCF5C1C" w14:textId="77777777" w:rsidR="003B7C0B" w:rsidRPr="00BF74C3" w:rsidRDefault="003B7C0B" w:rsidP="00314BE4"/>
      </w:tc>
      <w:tc>
        <w:tcPr>
          <w:tcW w:w="2693" w:type="dxa"/>
          <w:tcBorders>
            <w:bottom w:val="nil"/>
          </w:tcBorders>
        </w:tcPr>
        <w:p w14:paraId="070D577F" w14:textId="77777777" w:rsidR="003B7C0B" w:rsidRDefault="003B7C0B" w:rsidP="003B7C0B">
          <w:pPr>
            <w:tabs>
              <w:tab w:val="left" w:pos="993"/>
              <w:tab w:val="left" w:pos="1413"/>
            </w:tabs>
            <w:spacing w:line="240" w:lineRule="auto"/>
            <w:ind w:left="-108"/>
          </w:pPr>
        </w:p>
      </w:tc>
    </w:tr>
  </w:tbl>
  <w:p w14:paraId="76DF79AE" w14:textId="77777777" w:rsidR="00893003" w:rsidRDefault="003B7C0B">
    <w:pPr>
      <w:pStyle w:val="Kopfzeile"/>
    </w:pPr>
    <w:r>
      <w:rPr>
        <w:noProof/>
      </w:rPr>
      <w:drawing>
        <wp:anchor distT="0" distB="0" distL="114300" distR="114300" simplePos="0" relativeHeight="251657728" behindDoc="0" locked="0" layoutInCell="1" allowOverlap="1" wp14:anchorId="0E9E6548" wp14:editId="6DA03C91">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53B"/>
    <w:multiLevelType w:val="hybridMultilevel"/>
    <w:tmpl w:val="ECD0677C"/>
    <w:lvl w:ilvl="0" w:tplc="0FD231B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EC4DDD"/>
    <w:multiLevelType w:val="hybridMultilevel"/>
    <w:tmpl w:val="5FEE88A4"/>
    <w:lvl w:ilvl="0" w:tplc="081A152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3"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D4A75E8"/>
    <w:multiLevelType w:val="hybridMultilevel"/>
    <w:tmpl w:val="EB6E649C"/>
    <w:lvl w:ilvl="0" w:tplc="4F8059E4">
      <w:numFmt w:val="bullet"/>
      <w:lvlText w:val="-"/>
      <w:lvlJc w:val="left"/>
      <w:pPr>
        <w:ind w:left="720" w:hanging="360"/>
      </w:pPr>
      <w:rPr>
        <w:rFonts w:ascii="Arial" w:eastAsiaTheme="minorEastAsia"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9"/>
    <w:rsid w:val="00001D16"/>
    <w:rsid w:val="0000774B"/>
    <w:rsid w:val="00007D80"/>
    <w:rsid w:val="00011200"/>
    <w:rsid w:val="0001325A"/>
    <w:rsid w:val="000137D7"/>
    <w:rsid w:val="00027E08"/>
    <w:rsid w:val="00033796"/>
    <w:rsid w:val="00035D0D"/>
    <w:rsid w:val="00040C96"/>
    <w:rsid w:val="00041F60"/>
    <w:rsid w:val="00042620"/>
    <w:rsid w:val="0005444A"/>
    <w:rsid w:val="0005638F"/>
    <w:rsid w:val="00060CFB"/>
    <w:rsid w:val="00073291"/>
    <w:rsid w:val="00073814"/>
    <w:rsid w:val="00076A66"/>
    <w:rsid w:val="000819A2"/>
    <w:rsid w:val="00084516"/>
    <w:rsid w:val="00085580"/>
    <w:rsid w:val="00093679"/>
    <w:rsid w:val="00097857"/>
    <w:rsid w:val="00097EA7"/>
    <w:rsid w:val="000B08CD"/>
    <w:rsid w:val="000C5AD7"/>
    <w:rsid w:val="000C638B"/>
    <w:rsid w:val="000D05ED"/>
    <w:rsid w:val="000E1444"/>
    <w:rsid w:val="000E2552"/>
    <w:rsid w:val="000E3FAC"/>
    <w:rsid w:val="000E4499"/>
    <w:rsid w:val="000E5239"/>
    <w:rsid w:val="000E538B"/>
    <w:rsid w:val="000E6C00"/>
    <w:rsid w:val="000E6EC6"/>
    <w:rsid w:val="000F15F1"/>
    <w:rsid w:val="00100779"/>
    <w:rsid w:val="00102E73"/>
    <w:rsid w:val="001037F3"/>
    <w:rsid w:val="00106905"/>
    <w:rsid w:val="00111B65"/>
    <w:rsid w:val="0011709A"/>
    <w:rsid w:val="00122DDA"/>
    <w:rsid w:val="00127ABE"/>
    <w:rsid w:val="001408A8"/>
    <w:rsid w:val="001430C0"/>
    <w:rsid w:val="00153814"/>
    <w:rsid w:val="00155D48"/>
    <w:rsid w:val="00160845"/>
    <w:rsid w:val="001618A8"/>
    <w:rsid w:val="00170ABA"/>
    <w:rsid w:val="00173DFF"/>
    <w:rsid w:val="0017640B"/>
    <w:rsid w:val="00181886"/>
    <w:rsid w:val="00186705"/>
    <w:rsid w:val="001960D7"/>
    <w:rsid w:val="001A0D59"/>
    <w:rsid w:val="001A4153"/>
    <w:rsid w:val="001A5B46"/>
    <w:rsid w:val="001A62E9"/>
    <w:rsid w:val="001B5BEC"/>
    <w:rsid w:val="001C2B08"/>
    <w:rsid w:val="001C6CCF"/>
    <w:rsid w:val="001D16E3"/>
    <w:rsid w:val="001E0B23"/>
    <w:rsid w:val="001E39E5"/>
    <w:rsid w:val="001E6974"/>
    <w:rsid w:val="001F29DB"/>
    <w:rsid w:val="001F3B45"/>
    <w:rsid w:val="001F452B"/>
    <w:rsid w:val="001F760F"/>
    <w:rsid w:val="00210B93"/>
    <w:rsid w:val="00214E3F"/>
    <w:rsid w:val="00217D56"/>
    <w:rsid w:val="00222F6E"/>
    <w:rsid w:val="0023072D"/>
    <w:rsid w:val="0023353D"/>
    <w:rsid w:val="00235FCA"/>
    <w:rsid w:val="002622B0"/>
    <w:rsid w:val="00266BA2"/>
    <w:rsid w:val="00267628"/>
    <w:rsid w:val="00273FD1"/>
    <w:rsid w:val="00275D70"/>
    <w:rsid w:val="00277FA8"/>
    <w:rsid w:val="00280F3B"/>
    <w:rsid w:val="00287290"/>
    <w:rsid w:val="0029086E"/>
    <w:rsid w:val="00294291"/>
    <w:rsid w:val="0029619F"/>
    <w:rsid w:val="002963B0"/>
    <w:rsid w:val="002A0937"/>
    <w:rsid w:val="002A3174"/>
    <w:rsid w:val="002B2F08"/>
    <w:rsid w:val="002B6AFB"/>
    <w:rsid w:val="002E41C2"/>
    <w:rsid w:val="002E5364"/>
    <w:rsid w:val="002E7B36"/>
    <w:rsid w:val="003064BF"/>
    <w:rsid w:val="00312230"/>
    <w:rsid w:val="00314BE4"/>
    <w:rsid w:val="00321849"/>
    <w:rsid w:val="00327CD7"/>
    <w:rsid w:val="00330A60"/>
    <w:rsid w:val="00332066"/>
    <w:rsid w:val="00334072"/>
    <w:rsid w:val="003343F9"/>
    <w:rsid w:val="00334D20"/>
    <w:rsid w:val="00337D9C"/>
    <w:rsid w:val="00341F1B"/>
    <w:rsid w:val="003424A9"/>
    <w:rsid w:val="003521F9"/>
    <w:rsid w:val="0035310B"/>
    <w:rsid w:val="00370906"/>
    <w:rsid w:val="00376DB7"/>
    <w:rsid w:val="00387126"/>
    <w:rsid w:val="00387D72"/>
    <w:rsid w:val="00391627"/>
    <w:rsid w:val="00392A13"/>
    <w:rsid w:val="00393BC0"/>
    <w:rsid w:val="00396C56"/>
    <w:rsid w:val="003B7C0B"/>
    <w:rsid w:val="003C5F57"/>
    <w:rsid w:val="003C694A"/>
    <w:rsid w:val="003C77B2"/>
    <w:rsid w:val="003D28CE"/>
    <w:rsid w:val="003D4903"/>
    <w:rsid w:val="003E0E34"/>
    <w:rsid w:val="003E3FE0"/>
    <w:rsid w:val="003E4D55"/>
    <w:rsid w:val="003F16C2"/>
    <w:rsid w:val="00404ADD"/>
    <w:rsid w:val="00406280"/>
    <w:rsid w:val="00410999"/>
    <w:rsid w:val="00412EF9"/>
    <w:rsid w:val="0041589A"/>
    <w:rsid w:val="00420C28"/>
    <w:rsid w:val="00421DDF"/>
    <w:rsid w:val="00423B32"/>
    <w:rsid w:val="00426C42"/>
    <w:rsid w:val="00427D6E"/>
    <w:rsid w:val="004302D9"/>
    <w:rsid w:val="004349A7"/>
    <w:rsid w:val="004377C1"/>
    <w:rsid w:val="0045340C"/>
    <w:rsid w:val="00462133"/>
    <w:rsid w:val="00470499"/>
    <w:rsid w:val="004742A4"/>
    <w:rsid w:val="00485FE1"/>
    <w:rsid w:val="00491B1D"/>
    <w:rsid w:val="004A1FB3"/>
    <w:rsid w:val="004A23A7"/>
    <w:rsid w:val="004A76C3"/>
    <w:rsid w:val="004B2331"/>
    <w:rsid w:val="004B45E4"/>
    <w:rsid w:val="004C7273"/>
    <w:rsid w:val="004D4598"/>
    <w:rsid w:val="004D790C"/>
    <w:rsid w:val="004E4981"/>
    <w:rsid w:val="004E5EEB"/>
    <w:rsid w:val="004E677A"/>
    <w:rsid w:val="004E7543"/>
    <w:rsid w:val="004F0278"/>
    <w:rsid w:val="004F1344"/>
    <w:rsid w:val="004F490C"/>
    <w:rsid w:val="004F6CCB"/>
    <w:rsid w:val="005017DB"/>
    <w:rsid w:val="00513A22"/>
    <w:rsid w:val="00513CB7"/>
    <w:rsid w:val="0051540E"/>
    <w:rsid w:val="00517102"/>
    <w:rsid w:val="00522F99"/>
    <w:rsid w:val="00524325"/>
    <w:rsid w:val="00527D02"/>
    <w:rsid w:val="0053306C"/>
    <w:rsid w:val="00536C42"/>
    <w:rsid w:val="00544367"/>
    <w:rsid w:val="00545660"/>
    <w:rsid w:val="005456EF"/>
    <w:rsid w:val="00546962"/>
    <w:rsid w:val="00557D32"/>
    <w:rsid w:val="00561485"/>
    <w:rsid w:val="00561BB0"/>
    <w:rsid w:val="00564658"/>
    <w:rsid w:val="00566960"/>
    <w:rsid w:val="005726B1"/>
    <w:rsid w:val="005746E1"/>
    <w:rsid w:val="0058642F"/>
    <w:rsid w:val="00591230"/>
    <w:rsid w:val="00591C16"/>
    <w:rsid w:val="00596F38"/>
    <w:rsid w:val="005A17D7"/>
    <w:rsid w:val="005B01D5"/>
    <w:rsid w:val="005B2A16"/>
    <w:rsid w:val="005D0887"/>
    <w:rsid w:val="005D3636"/>
    <w:rsid w:val="005D4C78"/>
    <w:rsid w:val="005D7168"/>
    <w:rsid w:val="005E1121"/>
    <w:rsid w:val="005F2596"/>
    <w:rsid w:val="005F29DF"/>
    <w:rsid w:val="005F2C54"/>
    <w:rsid w:val="005F53B7"/>
    <w:rsid w:val="005F6AB9"/>
    <w:rsid w:val="00605A73"/>
    <w:rsid w:val="006212E0"/>
    <w:rsid w:val="00621891"/>
    <w:rsid w:val="006232FD"/>
    <w:rsid w:val="00632EDE"/>
    <w:rsid w:val="00634445"/>
    <w:rsid w:val="00636AB9"/>
    <w:rsid w:val="006400DB"/>
    <w:rsid w:val="006402E1"/>
    <w:rsid w:val="00645AEE"/>
    <w:rsid w:val="00645DC8"/>
    <w:rsid w:val="00646594"/>
    <w:rsid w:val="00670427"/>
    <w:rsid w:val="006722CC"/>
    <w:rsid w:val="0067398F"/>
    <w:rsid w:val="006740DE"/>
    <w:rsid w:val="006760B3"/>
    <w:rsid w:val="0067746E"/>
    <w:rsid w:val="006917ED"/>
    <w:rsid w:val="00696F5C"/>
    <w:rsid w:val="006A544C"/>
    <w:rsid w:val="006A5AA5"/>
    <w:rsid w:val="006B02FF"/>
    <w:rsid w:val="006B07A8"/>
    <w:rsid w:val="006B0E67"/>
    <w:rsid w:val="006C624C"/>
    <w:rsid w:val="006C7EF9"/>
    <w:rsid w:val="006D3131"/>
    <w:rsid w:val="006D7032"/>
    <w:rsid w:val="006E1D89"/>
    <w:rsid w:val="006E2E0A"/>
    <w:rsid w:val="006E7471"/>
    <w:rsid w:val="006F3693"/>
    <w:rsid w:val="006F6CB3"/>
    <w:rsid w:val="00700FE8"/>
    <w:rsid w:val="007033E8"/>
    <w:rsid w:val="00706E8B"/>
    <w:rsid w:val="00706F83"/>
    <w:rsid w:val="007118C5"/>
    <w:rsid w:val="00712221"/>
    <w:rsid w:val="007122C5"/>
    <w:rsid w:val="00721EAE"/>
    <w:rsid w:val="00722283"/>
    <w:rsid w:val="00725632"/>
    <w:rsid w:val="00731D61"/>
    <w:rsid w:val="00734DA8"/>
    <w:rsid w:val="0073505A"/>
    <w:rsid w:val="007405BC"/>
    <w:rsid w:val="00743B39"/>
    <w:rsid w:val="0074701A"/>
    <w:rsid w:val="00747C5A"/>
    <w:rsid w:val="00751F02"/>
    <w:rsid w:val="00753E3B"/>
    <w:rsid w:val="00754AF4"/>
    <w:rsid w:val="0075710F"/>
    <w:rsid w:val="00760CFE"/>
    <w:rsid w:val="007617E9"/>
    <w:rsid w:val="007645F4"/>
    <w:rsid w:val="00765A64"/>
    <w:rsid w:val="00767CE2"/>
    <w:rsid w:val="007721C6"/>
    <w:rsid w:val="00776A1C"/>
    <w:rsid w:val="007803B7"/>
    <w:rsid w:val="00781D91"/>
    <w:rsid w:val="00784BD9"/>
    <w:rsid w:val="007872DF"/>
    <w:rsid w:val="00787DA0"/>
    <w:rsid w:val="00790C91"/>
    <w:rsid w:val="00791D08"/>
    <w:rsid w:val="00792593"/>
    <w:rsid w:val="0079378A"/>
    <w:rsid w:val="007974CD"/>
    <w:rsid w:val="007A173B"/>
    <w:rsid w:val="007C4732"/>
    <w:rsid w:val="007E4C08"/>
    <w:rsid w:val="007F22E6"/>
    <w:rsid w:val="007F3863"/>
    <w:rsid w:val="007F5928"/>
    <w:rsid w:val="007F69F2"/>
    <w:rsid w:val="008028BF"/>
    <w:rsid w:val="0080481E"/>
    <w:rsid w:val="00805B1C"/>
    <w:rsid w:val="0081079E"/>
    <w:rsid w:val="00812E2C"/>
    <w:rsid w:val="008153CB"/>
    <w:rsid w:val="00823A73"/>
    <w:rsid w:val="008370F0"/>
    <w:rsid w:val="00842AF9"/>
    <w:rsid w:val="00846442"/>
    <w:rsid w:val="00866571"/>
    <w:rsid w:val="00872DE9"/>
    <w:rsid w:val="00873B4D"/>
    <w:rsid w:val="00873C4E"/>
    <w:rsid w:val="00876C62"/>
    <w:rsid w:val="008776A5"/>
    <w:rsid w:val="008846E0"/>
    <w:rsid w:val="00885220"/>
    <w:rsid w:val="00887311"/>
    <w:rsid w:val="00893003"/>
    <w:rsid w:val="008A7EF5"/>
    <w:rsid w:val="008B0320"/>
    <w:rsid w:val="008B278F"/>
    <w:rsid w:val="008B7228"/>
    <w:rsid w:val="008C19E2"/>
    <w:rsid w:val="008C5B38"/>
    <w:rsid w:val="008D39AF"/>
    <w:rsid w:val="008F5551"/>
    <w:rsid w:val="008F5C06"/>
    <w:rsid w:val="008F7603"/>
    <w:rsid w:val="009014AB"/>
    <w:rsid w:val="00905F62"/>
    <w:rsid w:val="009217ED"/>
    <w:rsid w:val="00922A04"/>
    <w:rsid w:val="00924415"/>
    <w:rsid w:val="00925BFF"/>
    <w:rsid w:val="0093696A"/>
    <w:rsid w:val="00957672"/>
    <w:rsid w:val="0096481D"/>
    <w:rsid w:val="009700A8"/>
    <w:rsid w:val="00976FC7"/>
    <w:rsid w:val="0099028A"/>
    <w:rsid w:val="0099510E"/>
    <w:rsid w:val="009953B5"/>
    <w:rsid w:val="009A04F0"/>
    <w:rsid w:val="009A40F6"/>
    <w:rsid w:val="009A7A40"/>
    <w:rsid w:val="009B0811"/>
    <w:rsid w:val="009B52C1"/>
    <w:rsid w:val="009B72AD"/>
    <w:rsid w:val="009C5A0B"/>
    <w:rsid w:val="009D0518"/>
    <w:rsid w:val="009D476D"/>
    <w:rsid w:val="009E07A8"/>
    <w:rsid w:val="009E1E82"/>
    <w:rsid w:val="009E4AC9"/>
    <w:rsid w:val="009E6338"/>
    <w:rsid w:val="009E63AD"/>
    <w:rsid w:val="009F36FC"/>
    <w:rsid w:val="009F3A03"/>
    <w:rsid w:val="00A0493E"/>
    <w:rsid w:val="00A155D4"/>
    <w:rsid w:val="00A2178D"/>
    <w:rsid w:val="00A26276"/>
    <w:rsid w:val="00A278E1"/>
    <w:rsid w:val="00A326E8"/>
    <w:rsid w:val="00A4198A"/>
    <w:rsid w:val="00A441EE"/>
    <w:rsid w:val="00A46C77"/>
    <w:rsid w:val="00A533D8"/>
    <w:rsid w:val="00A534E2"/>
    <w:rsid w:val="00A56E97"/>
    <w:rsid w:val="00A57D71"/>
    <w:rsid w:val="00A60E9D"/>
    <w:rsid w:val="00A66D9B"/>
    <w:rsid w:val="00A810D8"/>
    <w:rsid w:val="00A8756E"/>
    <w:rsid w:val="00A922AC"/>
    <w:rsid w:val="00A93BB3"/>
    <w:rsid w:val="00AA0A90"/>
    <w:rsid w:val="00AA14B9"/>
    <w:rsid w:val="00AA7B00"/>
    <w:rsid w:val="00AD17B1"/>
    <w:rsid w:val="00AE13E6"/>
    <w:rsid w:val="00AE64B0"/>
    <w:rsid w:val="00B075F1"/>
    <w:rsid w:val="00B123FB"/>
    <w:rsid w:val="00B27B6A"/>
    <w:rsid w:val="00B365B6"/>
    <w:rsid w:val="00B530A7"/>
    <w:rsid w:val="00B6422B"/>
    <w:rsid w:val="00B65597"/>
    <w:rsid w:val="00B66284"/>
    <w:rsid w:val="00B706EF"/>
    <w:rsid w:val="00B8048D"/>
    <w:rsid w:val="00B82BD2"/>
    <w:rsid w:val="00B86C51"/>
    <w:rsid w:val="00BA2332"/>
    <w:rsid w:val="00BA3515"/>
    <w:rsid w:val="00BB6CA7"/>
    <w:rsid w:val="00BB7646"/>
    <w:rsid w:val="00BD0285"/>
    <w:rsid w:val="00BD752E"/>
    <w:rsid w:val="00BE06A8"/>
    <w:rsid w:val="00BE1F98"/>
    <w:rsid w:val="00BE718E"/>
    <w:rsid w:val="00BF537C"/>
    <w:rsid w:val="00BF6964"/>
    <w:rsid w:val="00C017C7"/>
    <w:rsid w:val="00C10A47"/>
    <w:rsid w:val="00C12ED5"/>
    <w:rsid w:val="00C139BA"/>
    <w:rsid w:val="00C262C2"/>
    <w:rsid w:val="00C316DF"/>
    <w:rsid w:val="00C335A9"/>
    <w:rsid w:val="00C36EE0"/>
    <w:rsid w:val="00C41991"/>
    <w:rsid w:val="00C44D7F"/>
    <w:rsid w:val="00C53420"/>
    <w:rsid w:val="00C64094"/>
    <w:rsid w:val="00C7601A"/>
    <w:rsid w:val="00C903A7"/>
    <w:rsid w:val="00C90EE7"/>
    <w:rsid w:val="00C91836"/>
    <w:rsid w:val="00C96A97"/>
    <w:rsid w:val="00CA2EC8"/>
    <w:rsid w:val="00CA62A8"/>
    <w:rsid w:val="00CA76AA"/>
    <w:rsid w:val="00CB2999"/>
    <w:rsid w:val="00CB624E"/>
    <w:rsid w:val="00CB6BD7"/>
    <w:rsid w:val="00CD1517"/>
    <w:rsid w:val="00CE184D"/>
    <w:rsid w:val="00CE7BF1"/>
    <w:rsid w:val="00CF2569"/>
    <w:rsid w:val="00CF2C50"/>
    <w:rsid w:val="00CF4814"/>
    <w:rsid w:val="00CF487D"/>
    <w:rsid w:val="00D17495"/>
    <w:rsid w:val="00D2537D"/>
    <w:rsid w:val="00D32405"/>
    <w:rsid w:val="00D340B2"/>
    <w:rsid w:val="00D407DC"/>
    <w:rsid w:val="00D463C0"/>
    <w:rsid w:val="00D501BC"/>
    <w:rsid w:val="00D615A1"/>
    <w:rsid w:val="00D62728"/>
    <w:rsid w:val="00D67FB2"/>
    <w:rsid w:val="00D704A2"/>
    <w:rsid w:val="00D73612"/>
    <w:rsid w:val="00D81E29"/>
    <w:rsid w:val="00D830EC"/>
    <w:rsid w:val="00D90E95"/>
    <w:rsid w:val="00D97472"/>
    <w:rsid w:val="00DA2B3E"/>
    <w:rsid w:val="00DB0E18"/>
    <w:rsid w:val="00DB2FAB"/>
    <w:rsid w:val="00DC7866"/>
    <w:rsid w:val="00DE1B4E"/>
    <w:rsid w:val="00DE4330"/>
    <w:rsid w:val="00DF4711"/>
    <w:rsid w:val="00DF55BC"/>
    <w:rsid w:val="00DF6026"/>
    <w:rsid w:val="00E004B3"/>
    <w:rsid w:val="00E0250B"/>
    <w:rsid w:val="00E02540"/>
    <w:rsid w:val="00E02A1C"/>
    <w:rsid w:val="00E02BD0"/>
    <w:rsid w:val="00E064E2"/>
    <w:rsid w:val="00E10DAD"/>
    <w:rsid w:val="00E23E38"/>
    <w:rsid w:val="00E256B5"/>
    <w:rsid w:val="00E3674B"/>
    <w:rsid w:val="00E36F4F"/>
    <w:rsid w:val="00E455F5"/>
    <w:rsid w:val="00E472BE"/>
    <w:rsid w:val="00E53DAD"/>
    <w:rsid w:val="00E546A3"/>
    <w:rsid w:val="00E54D15"/>
    <w:rsid w:val="00E570AB"/>
    <w:rsid w:val="00E61015"/>
    <w:rsid w:val="00E67B4F"/>
    <w:rsid w:val="00E70E4D"/>
    <w:rsid w:val="00E73223"/>
    <w:rsid w:val="00E7507D"/>
    <w:rsid w:val="00E8498F"/>
    <w:rsid w:val="00E84CD0"/>
    <w:rsid w:val="00E9183F"/>
    <w:rsid w:val="00E92C13"/>
    <w:rsid w:val="00EA158A"/>
    <w:rsid w:val="00EA6CD9"/>
    <w:rsid w:val="00EB185D"/>
    <w:rsid w:val="00EC21D5"/>
    <w:rsid w:val="00EC3AF3"/>
    <w:rsid w:val="00EC6D79"/>
    <w:rsid w:val="00ED1492"/>
    <w:rsid w:val="00ED1ADD"/>
    <w:rsid w:val="00EE7F34"/>
    <w:rsid w:val="00EF1E1E"/>
    <w:rsid w:val="00F04F94"/>
    <w:rsid w:val="00F06AC4"/>
    <w:rsid w:val="00F07A2A"/>
    <w:rsid w:val="00F132BD"/>
    <w:rsid w:val="00F17DCE"/>
    <w:rsid w:val="00F20E0B"/>
    <w:rsid w:val="00F216F3"/>
    <w:rsid w:val="00F30631"/>
    <w:rsid w:val="00F30F5C"/>
    <w:rsid w:val="00F35F6D"/>
    <w:rsid w:val="00F40F51"/>
    <w:rsid w:val="00F43CF2"/>
    <w:rsid w:val="00F55DE2"/>
    <w:rsid w:val="00F56920"/>
    <w:rsid w:val="00F577FF"/>
    <w:rsid w:val="00F624B7"/>
    <w:rsid w:val="00F65AD9"/>
    <w:rsid w:val="00F66010"/>
    <w:rsid w:val="00F71E66"/>
    <w:rsid w:val="00F766DA"/>
    <w:rsid w:val="00F837E2"/>
    <w:rsid w:val="00F84307"/>
    <w:rsid w:val="00F85532"/>
    <w:rsid w:val="00F87F4A"/>
    <w:rsid w:val="00FB2F24"/>
    <w:rsid w:val="00FB48A7"/>
    <w:rsid w:val="00FC0105"/>
    <w:rsid w:val="00FC4CEC"/>
    <w:rsid w:val="00FC4DF6"/>
    <w:rsid w:val="00FD22F8"/>
    <w:rsid w:val="00FD5800"/>
    <w:rsid w:val="00FD6DC0"/>
    <w:rsid w:val="00FE1B7A"/>
    <w:rsid w:val="00FE1F64"/>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0DB3BC"/>
  <w15:docId w15:val="{9C92B629-73CF-4170-8B3A-F42A432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rPr>
  </w:style>
  <w:style w:type="paragraph" w:styleId="Listenabsatz">
    <w:name w:val="List Paragraph"/>
    <w:basedOn w:val="Standard"/>
    <w:uiPriority w:val="34"/>
    <w:qFormat/>
    <w:rsid w:val="00F85532"/>
    <w:pPr>
      <w:tabs>
        <w:tab w:val="clear" w:pos="567"/>
        <w:tab w:val="clear" w:pos="851"/>
      </w:tabs>
      <w:spacing w:after="40" w:line="240" w:lineRule="auto"/>
      <w:ind w:left="720"/>
      <w:contextualSpacing/>
      <w:jc w:val="left"/>
    </w:pPr>
    <w:rPr>
      <w:spacing w:val="0"/>
    </w:rPr>
  </w:style>
  <w:style w:type="character" w:customStyle="1" w:styleId="apple-converted-space">
    <w:name w:val="apple-converted-space"/>
    <w:basedOn w:val="Absatz-Standardschriftart"/>
    <w:rsid w:val="000E1444"/>
  </w:style>
  <w:style w:type="paragraph" w:customStyle="1" w:styleId="xxmsonormal">
    <w:name w:val="x_xmsonormal"/>
    <w:basedOn w:val="Standard"/>
    <w:uiPriority w:val="99"/>
    <w:rsid w:val="008C5B38"/>
    <w:pPr>
      <w:tabs>
        <w:tab w:val="clear" w:pos="567"/>
        <w:tab w:val="clear" w:pos="851"/>
      </w:tabs>
      <w:spacing w:line="240" w:lineRule="auto"/>
      <w:jc w:val="left"/>
    </w:pPr>
    <w:rPr>
      <w:rFonts w:ascii="Times New Roman" w:eastAsiaTheme="minorHAnsi" w:hAnsi="Times New Roman"/>
      <w:spacing w:val="0"/>
      <w:sz w:val="24"/>
    </w:rPr>
  </w:style>
  <w:style w:type="character" w:styleId="Hyperlink">
    <w:name w:val="Hyperlink"/>
    <w:basedOn w:val="Absatz-Standardschriftart"/>
    <w:uiPriority w:val="99"/>
    <w:semiHidden/>
    <w:unhideWhenUsed/>
    <w:rsid w:val="006C7EF9"/>
    <w:rPr>
      <w:color w:val="0000FF"/>
      <w:u w:val="single"/>
    </w:rPr>
  </w:style>
  <w:style w:type="character" w:customStyle="1" w:styleId="downloadlinklink">
    <w:name w:val="download_link_link"/>
    <w:basedOn w:val="Absatz-Standardschriftart"/>
    <w:rsid w:val="006C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 w:id="211690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601F-6A98-4BDC-845F-6DA5617F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2694</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Von Weissenfluh</dc:creator>
  <cp:lastModifiedBy>Danielle Hausmann</cp:lastModifiedBy>
  <cp:revision>14</cp:revision>
  <cp:lastPrinted>2018-04-20T06:30:00Z</cp:lastPrinted>
  <dcterms:created xsi:type="dcterms:W3CDTF">2018-04-18T18:32:00Z</dcterms:created>
  <dcterms:modified xsi:type="dcterms:W3CDTF">2018-04-20T06:30:00Z</dcterms:modified>
</cp:coreProperties>
</file>