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97"/>
        <w:rPr>
          <w:rFonts w:ascii="Times New Roman"/>
          <w:sz w:val="20"/>
        </w:rPr>
      </w:pPr>
      <w:r>
        <w:rPr>
          <w:rFonts w:ascii="Times New Roman"/>
          <w:sz w:val="20"/>
        </w:rPr>
        <w:drawing>
          <wp:inline distT="0" distB="0" distL="0" distR="0">
            <wp:extent cx="1907469" cy="51939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7469" cy="519398"/>
                    </a:xfrm>
                    <a:prstGeom prst="rect">
                      <a:avLst/>
                    </a:prstGeom>
                  </pic:spPr>
                </pic:pic>
              </a:graphicData>
            </a:graphic>
          </wp:inline>
        </w:drawing>
      </w:r>
      <w:r>
        <w:rPr>
          <w:rFonts w:ascii="Times New Roman"/>
          <w:sz w:val="20"/>
        </w:rPr>
      </w:r>
    </w:p>
    <w:p>
      <w:pPr>
        <w:pStyle w:val="BodyText"/>
        <w:spacing w:before="120"/>
        <w:ind w:left="114"/>
      </w:pPr>
      <w:r>
        <w:rPr/>
        <w:t>Medienmitteilung</w:t>
      </w:r>
    </w:p>
    <w:p>
      <w:pPr>
        <w:pStyle w:val="BodyText"/>
        <w:rPr>
          <w:sz w:val="24"/>
        </w:rPr>
      </w:pPr>
    </w:p>
    <w:p>
      <w:pPr>
        <w:pStyle w:val="BodyText"/>
        <w:spacing w:before="11"/>
        <w:rPr>
          <w:sz w:val="19"/>
        </w:rPr>
      </w:pPr>
    </w:p>
    <w:p>
      <w:pPr>
        <w:spacing w:before="0"/>
        <w:ind w:left="114" w:right="0" w:firstLine="0"/>
        <w:jc w:val="left"/>
        <w:rPr>
          <w:b/>
          <w:sz w:val="24"/>
        </w:rPr>
      </w:pPr>
      <w:r>
        <w:rPr>
          <w:b/>
          <w:sz w:val="24"/>
        </w:rPr>
        <w:t>BERNEXPO GROUPE läuft am GP von Bern mit</w:t>
      </w:r>
    </w:p>
    <w:p>
      <w:pPr>
        <w:pStyle w:val="BodyText"/>
        <w:rPr>
          <w:b/>
          <w:sz w:val="20"/>
        </w:rPr>
      </w:pPr>
    </w:p>
    <w:p>
      <w:pPr>
        <w:pStyle w:val="BodyText"/>
        <w:spacing w:before="7"/>
        <w:rPr>
          <w:b/>
          <w:sz w:val="16"/>
        </w:rPr>
      </w:pPr>
    </w:p>
    <w:p>
      <w:pPr>
        <w:pStyle w:val="Heading1"/>
        <w:spacing w:line="360" w:lineRule="auto" w:before="94"/>
        <w:ind w:right="232"/>
      </w:pPr>
      <w:r>
        <w:rPr>
          <w:b w:val="0"/>
        </w:rPr>
        <w:t>Bern, 4. Mai 2017 – </w:t>
      </w:r>
      <w:r>
        <w:rPr/>
        <w:t>Die BERNEXPO GROUPE bewegt die Hauptstadt: Die Spezialistin für 360°- Kommunikation engagiert sich auch dieses Jahr für den GP von Bern und unterstützt den Stadtlauf als einer von vier Hauptsponsoren finanziell. Einmal mehr markiert das</w:t>
      </w:r>
    </w:p>
    <w:p>
      <w:pPr>
        <w:spacing w:line="360" w:lineRule="auto" w:before="3"/>
        <w:ind w:left="114" w:right="540" w:firstLine="0"/>
        <w:jc w:val="left"/>
        <w:rPr>
          <w:b/>
          <w:sz w:val="22"/>
        </w:rPr>
      </w:pPr>
      <w:r>
        <w:rPr>
          <w:b/>
          <w:sz w:val="22"/>
        </w:rPr>
        <w:t>BERNEXPO-Gelände zudem Start- und Zielbereich der beliebten Berner Laufveranstaltung und stellt an der Firmen-Trophy ein eigenes Mitarbeiter-Team.</w:t>
      </w:r>
    </w:p>
    <w:p>
      <w:pPr>
        <w:pStyle w:val="BodyText"/>
        <w:spacing w:before="5"/>
        <w:rPr>
          <w:b/>
          <w:sz w:val="33"/>
        </w:rPr>
      </w:pPr>
    </w:p>
    <w:p>
      <w:pPr>
        <w:pStyle w:val="BodyText"/>
        <w:spacing w:line="360" w:lineRule="auto" w:before="1"/>
        <w:ind w:left="114" w:right="568"/>
      </w:pPr>
      <w:r>
        <w:rPr/>
        <w:t>Dieses Jahr feiert der GP von Bern einen Rekord: 33'618 Teilnehmer gehen am 13. Mai 2017 an den Start. Auch die BERNEXPO GROUPE ist zum zweiten Mal in Folge mit von der Partie:</w:t>
      </w:r>
    </w:p>
    <w:p>
      <w:pPr>
        <w:pStyle w:val="BodyText"/>
        <w:spacing w:line="360" w:lineRule="auto" w:before="5"/>
        <w:ind w:left="114" w:right="584"/>
        <w:jc w:val="both"/>
      </w:pPr>
      <w:r>
        <w:rPr/>
        <w:t>Die Spezialistin für 360°-Kommunikation unterstützt den Lauf als einer von vier Hauptsponsoren. Das Engagement beinhaltet einerseits finanzielle Unterstützung, andererseits sponsert das Live- Marketing-Unternehmen Preise für den Bären Grand Prix, den Kinderlauf über 1600 Meter.</w:t>
      </w:r>
    </w:p>
    <w:p>
      <w:pPr>
        <w:pStyle w:val="BodyText"/>
        <w:spacing w:before="11"/>
        <w:rPr>
          <w:sz w:val="32"/>
        </w:rPr>
      </w:pPr>
    </w:p>
    <w:p>
      <w:pPr>
        <w:pStyle w:val="Heading1"/>
      </w:pPr>
      <w:r>
        <w:rPr/>
        <w:t>Temporäre Heimat für Läuferinnen und Läufer</w:t>
      </w:r>
    </w:p>
    <w:p>
      <w:pPr>
        <w:pStyle w:val="BodyText"/>
        <w:spacing w:line="360" w:lineRule="auto" w:before="128"/>
        <w:ind w:left="114" w:right="232"/>
      </w:pPr>
      <w:r>
        <w:rPr/>
        <w:t>«Der GP von Bern ist die grösste Laufveranstaltung der Schweiz. Hier treffen Laien auf weltbekannte Profi-Läufer wie den aktuellen New-York-Marathon-Gewinner Ghirmay Ghebreslassie. Für uns ist es deshalb umso schöner, dass das BERNEXPO-Gelände bereits zum 35. Mal als Start- und Zieleinlauf dient», erklärt Jennifer Somm, CEO der BERNEXPO GROUPE. Ausserdem zeigt sich das Unternehmen selbst sportlich und stellt mit dem «BERNEXPO-Team» eine Mannschaft für die Firmen-Trophy.</w:t>
      </w:r>
    </w:p>
    <w:p>
      <w:pPr>
        <w:pStyle w:val="BodyText"/>
        <w:rPr>
          <w:sz w:val="33"/>
        </w:rPr>
      </w:pPr>
    </w:p>
    <w:p>
      <w:pPr>
        <w:pStyle w:val="Heading1"/>
      </w:pPr>
      <w:r>
        <w:rPr/>
        <w:t>Start und Zieleinlauf auf dem BERNEXPO-Gelände</w:t>
      </w:r>
    </w:p>
    <w:p>
      <w:pPr>
        <w:pStyle w:val="BodyText"/>
        <w:spacing w:line="360" w:lineRule="auto" w:before="128"/>
        <w:ind w:left="114" w:right="501"/>
      </w:pPr>
      <w:r>
        <w:rPr/>
        <w:t>Das BERNEXPO-Gelände, Start- und Zieleinlauf, bildet das Herz des Berner Stadtlaufs. Hier können die Läuferinnen und Läufer ihre Startnummern fassen, sich in den Garderoben umziehen oder sich in den DUL-X-Zelten massieren lassen. Am Freitag vor dem Lauf können sich Hungrige bei der alljährlichen Pasta-Party verköstigen und wichtige Energie für den Lauf tanken.</w:t>
      </w:r>
    </w:p>
    <w:p>
      <w:pPr>
        <w:pStyle w:val="BodyText"/>
        <w:spacing w:before="2"/>
        <w:rPr>
          <w:sz w:val="33"/>
        </w:rPr>
      </w:pPr>
    </w:p>
    <w:p>
      <w:pPr>
        <w:pStyle w:val="Heading1"/>
        <w:spacing w:before="1"/>
      </w:pPr>
      <w:r>
        <w:rPr/>
        <w:t>Für Fragen steht zur Verfügung:</w:t>
      </w:r>
    </w:p>
    <w:p>
      <w:pPr>
        <w:pStyle w:val="BodyText"/>
        <w:spacing w:before="128"/>
        <w:ind w:left="114"/>
      </w:pPr>
      <w:r>
        <w:rPr/>
        <w:t>Adrian Erni, Mediensprecher: Mail: </w:t>
      </w:r>
      <w:hyperlink r:id="rId7">
        <w:r>
          <w:rPr/>
          <w:t>adrian.erni@bernexpo.ch, </w:t>
        </w:r>
      </w:hyperlink>
      <w:r>
        <w:rPr/>
        <w:t>Tel: +41 79 464 64 59</w:t>
      </w:r>
    </w:p>
    <w:p>
      <w:pPr>
        <w:spacing w:after="0"/>
        <w:sectPr>
          <w:footerReference w:type="default" r:id="rId5"/>
          <w:type w:val="continuous"/>
          <w:pgSz w:w="11900" w:h="16860"/>
          <w:pgMar w:footer="1619" w:top="960" w:bottom="1800" w:left="1480" w:right="320"/>
        </w:sectPr>
      </w:pPr>
    </w:p>
    <w:p>
      <w:pPr>
        <w:spacing w:line="240" w:lineRule="auto"/>
        <w:ind w:left="104" w:right="0" w:firstLine="0"/>
        <w:rPr>
          <w:sz w:val="20"/>
        </w:rPr>
      </w:pPr>
      <w:r>
        <w:rPr>
          <w:rFonts w:ascii="Times New Roman"/>
          <w:spacing w:val="-49"/>
          <w:sz w:val="20"/>
        </w:rPr>
        <w:t> </w:t>
      </w:r>
      <w:r>
        <w:rPr>
          <w:spacing w:val="-49"/>
          <w:sz w:val="20"/>
        </w:rPr>
        <w:pict>
          <v:shape style="width:443.4pt;height:180.7pt;mso-position-horizontal-relative:char;mso-position-vertical-relative:line" type="#_x0000_t202" filled="false" stroked="true" strokeweight=".48008pt" strokecolor="#000000">
            <w10:anchorlock/>
            <v:textbox inset="0,0,0,0">
              <w:txbxContent>
                <w:p>
                  <w:pPr>
                    <w:spacing w:before="11"/>
                    <w:ind w:left="113" w:right="0" w:firstLine="0"/>
                    <w:jc w:val="both"/>
                    <w:rPr>
                      <w:b/>
                      <w:sz w:val="20"/>
                    </w:rPr>
                  </w:pPr>
                  <w:r>
                    <w:rPr>
                      <w:b/>
                      <w:sz w:val="20"/>
                    </w:rPr>
                    <w:t>Über die BERNEXPO GROUPE</w:t>
                  </w:r>
                </w:p>
                <w:p>
                  <w:pPr>
                    <w:pStyle w:val="BodyText"/>
                    <w:spacing w:before="10"/>
                    <w:rPr>
                      <w:rFonts w:ascii="Times New Roman"/>
                      <w:sz w:val="20"/>
                    </w:rPr>
                  </w:pPr>
                </w:p>
                <w:p>
                  <w:pPr>
                    <w:spacing w:line="360" w:lineRule="auto" w:before="0"/>
                    <w:ind w:left="113" w:right="110" w:firstLine="0"/>
                    <w:jc w:val="both"/>
                    <w:rPr>
                      <w:sz w:val="20"/>
                    </w:rPr>
                  </w:pPr>
                  <w:r>
                    <w:rPr>
                      <w:sz w:val="20"/>
                    </w:rPr>
                    <w:t>Das</w:t>
                  </w:r>
                  <w:r>
                    <w:rPr>
                      <w:spacing w:val="-11"/>
                      <w:sz w:val="20"/>
                    </w:rPr>
                    <w:t> </w:t>
                  </w:r>
                  <w:r>
                    <w:rPr>
                      <w:sz w:val="20"/>
                    </w:rPr>
                    <w:t>Live-Marketing-Unternehmen</w:t>
                  </w:r>
                  <w:r>
                    <w:rPr>
                      <w:spacing w:val="-11"/>
                      <w:sz w:val="20"/>
                    </w:rPr>
                    <w:t> </w:t>
                  </w:r>
                  <w:r>
                    <w:rPr>
                      <w:sz w:val="20"/>
                    </w:rPr>
                    <w:t>BERNEXPO</w:t>
                  </w:r>
                  <w:r>
                    <w:rPr>
                      <w:spacing w:val="-11"/>
                      <w:sz w:val="20"/>
                    </w:rPr>
                    <w:t> </w:t>
                  </w:r>
                  <w:r>
                    <w:rPr>
                      <w:sz w:val="20"/>
                    </w:rPr>
                    <w:t>GROUPE</w:t>
                  </w:r>
                  <w:r>
                    <w:rPr>
                      <w:spacing w:val="-12"/>
                      <w:sz w:val="20"/>
                    </w:rPr>
                    <w:t> </w:t>
                  </w:r>
                  <w:r>
                    <w:rPr>
                      <w:sz w:val="20"/>
                    </w:rPr>
                    <w:t>inszeniert</w:t>
                  </w:r>
                  <w:r>
                    <w:rPr>
                      <w:spacing w:val="-12"/>
                      <w:sz w:val="20"/>
                    </w:rPr>
                    <w:t> </w:t>
                  </w:r>
                  <w:r>
                    <w:rPr>
                      <w:sz w:val="20"/>
                    </w:rPr>
                    <w:t>jedes</w:t>
                  </w:r>
                  <w:r>
                    <w:rPr>
                      <w:spacing w:val="-11"/>
                      <w:sz w:val="20"/>
                    </w:rPr>
                    <w:t> </w:t>
                  </w:r>
                  <w:r>
                    <w:rPr>
                      <w:sz w:val="20"/>
                    </w:rPr>
                    <w:t>Jahr</w:t>
                  </w:r>
                  <w:r>
                    <w:rPr>
                      <w:spacing w:val="-13"/>
                      <w:sz w:val="20"/>
                    </w:rPr>
                    <w:t> </w:t>
                  </w:r>
                  <w:r>
                    <w:rPr>
                      <w:sz w:val="20"/>
                    </w:rPr>
                    <w:t>mehr</w:t>
                  </w:r>
                  <w:r>
                    <w:rPr>
                      <w:spacing w:val="-11"/>
                      <w:sz w:val="20"/>
                    </w:rPr>
                    <w:t> </w:t>
                  </w:r>
                  <w:r>
                    <w:rPr>
                      <w:sz w:val="20"/>
                    </w:rPr>
                    <w:t>als</w:t>
                  </w:r>
                  <w:r>
                    <w:rPr>
                      <w:spacing w:val="-8"/>
                      <w:sz w:val="20"/>
                    </w:rPr>
                    <w:t> </w:t>
                  </w:r>
                  <w:r>
                    <w:rPr>
                      <w:sz w:val="20"/>
                    </w:rPr>
                    <w:t>30</w:t>
                  </w:r>
                  <w:r>
                    <w:rPr>
                      <w:spacing w:val="-13"/>
                      <w:sz w:val="20"/>
                    </w:rPr>
                    <w:t> </w:t>
                  </w:r>
                  <w:r>
                    <w:rPr>
                      <w:sz w:val="20"/>
                    </w:rPr>
                    <w:t>Eigen- und</w:t>
                  </w:r>
                  <w:r>
                    <w:rPr>
                      <w:spacing w:val="-8"/>
                      <w:sz w:val="20"/>
                    </w:rPr>
                    <w:t> </w:t>
                  </w:r>
                  <w:r>
                    <w:rPr>
                      <w:sz w:val="20"/>
                    </w:rPr>
                    <w:t>Gastmessen,</w:t>
                  </w:r>
                  <w:r>
                    <w:rPr>
                      <w:spacing w:val="-8"/>
                      <w:sz w:val="20"/>
                    </w:rPr>
                    <w:t> </w:t>
                  </w:r>
                  <w:r>
                    <w:rPr>
                      <w:sz w:val="20"/>
                    </w:rPr>
                    <w:t>über</w:t>
                  </w:r>
                  <w:r>
                    <w:rPr>
                      <w:spacing w:val="-7"/>
                      <w:sz w:val="20"/>
                    </w:rPr>
                    <w:t> </w:t>
                  </w:r>
                  <w:r>
                    <w:rPr>
                      <w:sz w:val="20"/>
                    </w:rPr>
                    <w:t>200</w:t>
                  </w:r>
                  <w:r>
                    <w:rPr>
                      <w:spacing w:val="-6"/>
                      <w:sz w:val="20"/>
                    </w:rPr>
                    <w:t> </w:t>
                  </w:r>
                  <w:r>
                    <w:rPr>
                      <w:sz w:val="20"/>
                    </w:rPr>
                    <w:t>Kongresse</w:t>
                  </w:r>
                  <w:r>
                    <w:rPr>
                      <w:spacing w:val="-8"/>
                      <w:sz w:val="20"/>
                    </w:rPr>
                    <w:t> </w:t>
                  </w:r>
                  <w:r>
                    <w:rPr>
                      <w:sz w:val="20"/>
                    </w:rPr>
                    <w:t>und</w:t>
                  </w:r>
                  <w:r>
                    <w:rPr>
                      <w:spacing w:val="-8"/>
                      <w:sz w:val="20"/>
                    </w:rPr>
                    <w:t> </w:t>
                  </w:r>
                  <w:r>
                    <w:rPr>
                      <w:sz w:val="20"/>
                    </w:rPr>
                    <w:t>Fachveranstaltungen</w:t>
                  </w:r>
                  <w:r>
                    <w:rPr>
                      <w:spacing w:val="-8"/>
                      <w:sz w:val="20"/>
                    </w:rPr>
                    <w:t> </w:t>
                  </w:r>
                  <w:r>
                    <w:rPr>
                      <w:sz w:val="20"/>
                    </w:rPr>
                    <w:t>sowie</w:t>
                  </w:r>
                  <w:r>
                    <w:rPr>
                      <w:spacing w:val="-6"/>
                      <w:sz w:val="20"/>
                    </w:rPr>
                    <w:t> </w:t>
                  </w:r>
                  <w:r>
                    <w:rPr>
                      <w:sz w:val="20"/>
                    </w:rPr>
                    <w:t>Event-Engagements</w:t>
                  </w:r>
                  <w:r>
                    <w:rPr>
                      <w:spacing w:val="-7"/>
                      <w:sz w:val="20"/>
                    </w:rPr>
                    <w:t> </w:t>
                  </w:r>
                  <w:r>
                    <w:rPr>
                      <w:sz w:val="20"/>
                    </w:rPr>
                    <w:t>jeder Grösse. Durch Live-Kommunikation schafft die BERNEXPO GROUPE erlebnisreiche Momente, kreiert Räume der Begegnung und bietet Plattformen. Das BERNEXPO-Gelände ist eines der grössten</w:t>
                  </w:r>
                  <w:r>
                    <w:rPr>
                      <w:spacing w:val="-18"/>
                      <w:sz w:val="20"/>
                    </w:rPr>
                    <w:t> </w:t>
                  </w:r>
                  <w:r>
                    <w:rPr>
                      <w:sz w:val="20"/>
                    </w:rPr>
                    <w:t>Messegelände</w:t>
                  </w:r>
                  <w:r>
                    <w:rPr>
                      <w:spacing w:val="-15"/>
                      <w:sz w:val="20"/>
                    </w:rPr>
                    <w:t> </w:t>
                  </w:r>
                  <w:r>
                    <w:rPr>
                      <w:sz w:val="20"/>
                    </w:rPr>
                    <w:t>der</w:t>
                  </w:r>
                  <w:r>
                    <w:rPr>
                      <w:spacing w:val="-14"/>
                      <w:sz w:val="20"/>
                    </w:rPr>
                    <w:t> </w:t>
                  </w:r>
                  <w:r>
                    <w:rPr>
                      <w:sz w:val="20"/>
                    </w:rPr>
                    <w:t>Schweiz:</w:t>
                  </w:r>
                  <w:r>
                    <w:rPr>
                      <w:spacing w:val="-15"/>
                      <w:sz w:val="20"/>
                    </w:rPr>
                    <w:t> </w:t>
                  </w:r>
                  <w:r>
                    <w:rPr>
                      <w:sz w:val="20"/>
                    </w:rPr>
                    <w:t>Acht</w:t>
                  </w:r>
                  <w:r>
                    <w:rPr>
                      <w:spacing w:val="-17"/>
                      <w:sz w:val="20"/>
                    </w:rPr>
                    <w:t> </w:t>
                  </w:r>
                  <w:r>
                    <w:rPr>
                      <w:sz w:val="20"/>
                    </w:rPr>
                    <w:t>Messehallen</w:t>
                  </w:r>
                  <w:r>
                    <w:rPr>
                      <w:spacing w:val="-15"/>
                      <w:sz w:val="20"/>
                    </w:rPr>
                    <w:t> </w:t>
                  </w:r>
                  <w:r>
                    <w:rPr>
                      <w:sz w:val="20"/>
                    </w:rPr>
                    <w:t>in</w:t>
                  </w:r>
                  <w:r>
                    <w:rPr>
                      <w:spacing w:val="-15"/>
                      <w:sz w:val="20"/>
                    </w:rPr>
                    <w:t> </w:t>
                  </w:r>
                  <w:r>
                    <w:rPr>
                      <w:sz w:val="20"/>
                    </w:rPr>
                    <w:t>zwei</w:t>
                  </w:r>
                  <w:r>
                    <w:rPr>
                      <w:spacing w:val="-18"/>
                      <w:sz w:val="20"/>
                    </w:rPr>
                    <w:t> </w:t>
                  </w:r>
                  <w:r>
                    <w:rPr>
                      <w:sz w:val="20"/>
                    </w:rPr>
                    <w:t>Gebäudekomplexen</w:t>
                  </w:r>
                  <w:r>
                    <w:rPr>
                      <w:spacing w:val="-18"/>
                      <w:sz w:val="20"/>
                    </w:rPr>
                    <w:t> </w:t>
                  </w:r>
                  <w:r>
                    <w:rPr>
                      <w:sz w:val="20"/>
                    </w:rPr>
                    <w:t>vereinen</w:t>
                  </w:r>
                  <w:r>
                    <w:rPr>
                      <w:spacing w:val="-15"/>
                      <w:sz w:val="20"/>
                    </w:rPr>
                    <w:t> </w:t>
                  </w:r>
                  <w:r>
                    <w:rPr>
                      <w:sz w:val="20"/>
                    </w:rPr>
                    <w:t>rund</w:t>
                  </w:r>
                </w:p>
                <w:p>
                  <w:pPr>
                    <w:spacing w:line="360" w:lineRule="auto" w:before="1"/>
                    <w:ind w:left="113" w:right="114" w:firstLine="0"/>
                    <w:jc w:val="both"/>
                    <w:rPr>
                      <w:sz w:val="20"/>
                    </w:rPr>
                  </w:pPr>
                  <w:r>
                    <w:rPr>
                      <w:sz w:val="20"/>
                    </w:rPr>
                    <w:t>40 000 m</w:t>
                  </w:r>
                  <w:r>
                    <w:rPr>
                      <w:position w:val="6"/>
                      <w:sz w:val="13"/>
                    </w:rPr>
                    <w:t>2 </w:t>
                  </w:r>
                  <w:r>
                    <w:rPr>
                      <w:sz w:val="20"/>
                    </w:rPr>
                    <w:t>Veranstaltungsfläche sowie 100 000 m</w:t>
                  </w:r>
                  <w:r>
                    <w:rPr>
                      <w:position w:val="6"/>
                      <w:sz w:val="13"/>
                    </w:rPr>
                    <w:t>2 </w:t>
                  </w:r>
                  <w:r>
                    <w:rPr>
                      <w:sz w:val="20"/>
                    </w:rPr>
                    <w:t>Freigelände. Die BERNEXPO GROUPE beschäftigt ein Team von rund 140 Mitarbeitenden. Mit einer Bruttowertschöpfung von rund 260 Millionen Franken ist sie ein wichtiger Wirtschaftsmotor für die Stadt und die Region Bern, mit Ausstrahlung in die ganze Schweiz.</w:t>
                  </w:r>
                </w:p>
              </w:txbxContent>
            </v:textbox>
            <v:stroke dashstyle="solid"/>
          </v:shape>
        </w:pict>
      </w:r>
      <w:r>
        <w:rPr>
          <w:spacing w:val="-49"/>
          <w:sz w:val="20"/>
        </w:rPr>
      </w:r>
    </w:p>
    <w:sectPr>
      <w:pgSz w:w="11900" w:h="16860"/>
      <w:pgMar w:header="0" w:footer="1619" w:top="1600" w:bottom="1800" w:left="14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8.704002pt;margin-top:750.577637pt;width:78.150pt;height:52.4pt;mso-position-horizontal-relative:page;mso-position-vertical-relative:page;z-index:-2824" type="#_x0000_t202" filled="false" stroked="false">
          <v:textbox inset="0,0,0,0">
            <w:txbxContent>
              <w:p>
                <w:pPr>
                  <w:spacing w:before="15"/>
                  <w:ind w:left="20" w:right="0" w:firstLine="0"/>
                  <w:jc w:val="left"/>
                  <w:rPr>
                    <w:sz w:val="16"/>
                  </w:rPr>
                </w:pPr>
                <w:r>
                  <w:rPr>
                    <w:sz w:val="16"/>
                  </w:rPr>
                  <w:t>BERNEXO GROUPE</w:t>
                </w:r>
              </w:p>
              <w:p>
                <w:pPr>
                  <w:spacing w:line="360" w:lineRule="auto" w:before="91"/>
                  <w:ind w:left="20" w:right="384" w:firstLine="0"/>
                  <w:jc w:val="left"/>
                  <w:rPr>
                    <w:sz w:val="16"/>
                  </w:rPr>
                </w:pPr>
                <w:r>
                  <w:rPr>
                    <w:sz w:val="16"/>
                  </w:rPr>
                  <w:t>Mingerstrasse 6 Postfach</w:t>
                </w:r>
              </w:p>
              <w:p>
                <w:pPr>
                  <w:spacing w:before="2"/>
                  <w:ind w:left="20" w:right="0" w:firstLine="0"/>
                  <w:jc w:val="left"/>
                  <w:rPr>
                    <w:sz w:val="16"/>
                  </w:rPr>
                </w:pPr>
                <w:r>
                  <w:rPr>
                    <w:sz w:val="16"/>
                  </w:rPr>
                  <w:t>CH-3000 Bern</w:t>
                </w:r>
              </w:p>
            </w:txbxContent>
          </v:textbox>
          <w10:wrap type="none"/>
        </v:shape>
      </w:pict>
    </w:r>
    <w:r>
      <w:rPr/>
      <w:pict>
        <v:shape style="position:absolute;margin-left:236.169998pt;margin-top:750.577637pt;width:82.4pt;height:52.4pt;mso-position-horizontal-relative:page;mso-position-vertical-relative:page;z-index:-2800" type="#_x0000_t202" filled="false" stroked="false">
          <v:textbox inset="0,0,0,0">
            <w:txbxContent>
              <w:p>
                <w:pPr>
                  <w:spacing w:before="15"/>
                  <w:ind w:left="20" w:right="0" w:firstLine="0"/>
                  <w:jc w:val="left"/>
                  <w:rPr>
                    <w:sz w:val="16"/>
                  </w:rPr>
                </w:pPr>
                <w:r>
                  <w:rPr>
                    <w:sz w:val="16"/>
                  </w:rPr>
                  <w:t>Tel:  +41 31 340 11 11</w:t>
                </w:r>
              </w:p>
              <w:p>
                <w:pPr>
                  <w:spacing w:before="91"/>
                  <w:ind w:left="20" w:right="0" w:firstLine="0"/>
                  <w:jc w:val="left"/>
                  <w:rPr>
                    <w:sz w:val="16"/>
                  </w:rPr>
                </w:pPr>
                <w:r>
                  <w:rPr>
                    <w:sz w:val="16"/>
                  </w:rPr>
                  <w:t>Fax: +41 31 340 11 10</w:t>
                </w:r>
              </w:p>
              <w:p>
                <w:pPr>
                  <w:spacing w:line="270" w:lineRule="atLeast" w:before="5"/>
                  <w:ind w:left="20" w:right="306" w:firstLine="0"/>
                  <w:jc w:val="left"/>
                  <w:rPr>
                    <w:sz w:val="16"/>
                  </w:rPr>
                </w:pPr>
                <w:hyperlink r:id="rId1">
                  <w:r>
                    <w:rPr>
                      <w:sz w:val="16"/>
                    </w:rPr>
                    <w:t>info@bernexpo.ch</w:t>
                  </w:r>
                </w:hyperlink>
                <w:r>
                  <w:rPr>
                    <w:sz w:val="16"/>
                  </w:rPr>
                  <w:t> </w:t>
                </w:r>
                <w:hyperlink r:id="rId2">
                  <w:r>
                    <w:rPr>
                      <w:sz w:val="16"/>
                    </w:rPr>
                    <w:t>www.bernexpo.ch</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4"/>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ernexpo.ch" TargetMode="External"/><Relationship Id="rId2" Type="http://schemas.openxmlformats.org/officeDocument/2006/relationships/hyperlink" Target="http://www.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dcterms:created xsi:type="dcterms:W3CDTF">2017-05-04T11:29:37Z</dcterms:created>
  <dcterms:modified xsi:type="dcterms:W3CDTF">2017-05-04T11:29:37Z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2016</vt:lpwstr>
  </property>
  <property fmtid="{D5CDD505-2E9C-101B-9397-08002B2CF9AE}" pid="4" name="LastSaved">
    <vt:filetime>2017-05-04T00:00:00Z</vt:filetime>
  </property>
</Properties>
</file>